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3A9E" w14:textId="27343BAB" w:rsidR="00F54C34" w:rsidRDefault="003C2072" w:rsidP="00E76388">
      <w:pPr>
        <w:jc w:val="center"/>
        <w:rPr>
          <w:rFonts w:hint="eastAsia"/>
        </w:rPr>
      </w:pPr>
      <w:r>
        <w:rPr>
          <w:b/>
          <w:color w:val="124755"/>
          <w:sz w:val="44"/>
        </w:rPr>
        <w:t>KEÇİK OTEL</w:t>
      </w:r>
      <w:r>
        <w:rPr>
          <w:b/>
          <w:color w:val="1F618D"/>
          <w:sz w:val="36"/>
        </w:rPr>
        <w:br/>
        <w:t>SÜRDÜRÜLEBİLİRLİK RAPORU</w:t>
      </w:r>
    </w:p>
    <w:p w14:paraId="4B1A9677" w14:textId="77777777" w:rsidR="00F54C34" w:rsidRDefault="003C2072">
      <w:pPr>
        <w:jc w:val="center"/>
        <w:rPr>
          <w:rFonts w:hint="eastAsia"/>
        </w:rPr>
      </w:pPr>
      <w:r>
        <w:rPr>
          <w:sz w:val="22"/>
        </w:rPr>
        <w:t>Doküman Kodu: KCK-SUR-001</w:t>
      </w:r>
    </w:p>
    <w:p w14:paraId="560B2F9E" w14:textId="67A5ECF1" w:rsidR="00F54C34" w:rsidRDefault="003C2072">
      <w:pPr>
        <w:jc w:val="center"/>
        <w:rPr>
          <w:rFonts w:hint="eastAsia"/>
        </w:rPr>
      </w:pPr>
      <w:proofErr w:type="spellStart"/>
      <w:r>
        <w:rPr>
          <w:sz w:val="22"/>
        </w:rPr>
        <w:t>Revizyon</w:t>
      </w:r>
      <w:proofErr w:type="spellEnd"/>
      <w:r>
        <w:rPr>
          <w:sz w:val="22"/>
        </w:rPr>
        <w:t>: 0</w:t>
      </w:r>
      <w:r w:rsidR="00A340B0">
        <w:rPr>
          <w:sz w:val="22"/>
        </w:rPr>
        <w:t>0</w:t>
      </w:r>
    </w:p>
    <w:p w14:paraId="062E98D1" w14:textId="77777777" w:rsidR="00F54C34" w:rsidRDefault="003C2072">
      <w:pPr>
        <w:jc w:val="center"/>
        <w:rPr>
          <w:rFonts w:hint="eastAsia"/>
        </w:rPr>
      </w:pPr>
      <w:r>
        <w:rPr>
          <w:sz w:val="22"/>
        </w:rPr>
        <w:t>Yayın Tarihi: 2026</w:t>
      </w:r>
    </w:p>
    <w:p w14:paraId="44A94A4A" w14:textId="5D2D2AA7" w:rsidR="00F54C34" w:rsidRDefault="003C2072">
      <w:pPr>
        <w:jc w:val="center"/>
        <w:rPr>
          <w:rFonts w:hint="eastAsia"/>
        </w:rPr>
      </w:pPr>
      <w:proofErr w:type="spellStart"/>
      <w:r>
        <w:rPr>
          <w:sz w:val="22"/>
        </w:rPr>
        <w:t>Hazırlayan</w:t>
      </w:r>
      <w:proofErr w:type="spellEnd"/>
      <w:r>
        <w:rPr>
          <w:sz w:val="22"/>
        </w:rPr>
        <w:t>: Sürdürülebilirlik</w:t>
      </w:r>
      <w:r w:rsidR="00E76388">
        <w:rPr>
          <w:sz w:val="22"/>
        </w:rPr>
        <w:t xml:space="preserve"> Sorumlusu</w:t>
      </w:r>
    </w:p>
    <w:p w14:paraId="2D93D3D9" w14:textId="60DDB19C" w:rsidR="00F54C34" w:rsidRDefault="003C2072">
      <w:pPr>
        <w:jc w:val="center"/>
        <w:rPr>
          <w:rFonts w:hint="eastAsia"/>
        </w:rPr>
      </w:pPr>
      <w:proofErr w:type="spellStart"/>
      <w:r>
        <w:rPr>
          <w:sz w:val="22"/>
        </w:rPr>
        <w:t>Onaylayan</w:t>
      </w:r>
      <w:proofErr w:type="spellEnd"/>
      <w:r>
        <w:rPr>
          <w:sz w:val="22"/>
        </w:rPr>
        <w:t xml:space="preserve">: </w:t>
      </w:r>
      <w:proofErr w:type="spellStart"/>
      <w:r w:rsidR="00E76388">
        <w:rPr>
          <w:sz w:val="22"/>
        </w:rPr>
        <w:t>Üst</w:t>
      </w:r>
      <w:proofErr w:type="spellEnd"/>
      <w:r w:rsidR="00E76388">
        <w:rPr>
          <w:sz w:val="22"/>
        </w:rPr>
        <w:t xml:space="preserve"> Yönetim</w:t>
      </w:r>
    </w:p>
    <w:tbl>
      <w:tblPr>
        <w:tblStyle w:val="TabloKlavuzu"/>
        <w:tblW w:w="0" w:type="auto"/>
        <w:jc w:val="center"/>
        <w:tblLook w:val="04A0" w:firstRow="1" w:lastRow="0" w:firstColumn="1" w:lastColumn="0" w:noHBand="0" w:noVBand="1"/>
      </w:tblPr>
      <w:tblGrid>
        <w:gridCol w:w="4868"/>
        <w:gridCol w:w="4868"/>
      </w:tblGrid>
      <w:tr w:rsidR="00F54C34" w14:paraId="42A49441" w14:textId="77777777">
        <w:trPr>
          <w:jc w:val="center"/>
        </w:trPr>
        <w:tc>
          <w:tcPr>
            <w:tcW w:w="4873" w:type="dxa"/>
            <w:shd w:val="clear" w:color="auto" w:fill="D9EAF7"/>
            <w:tcMar>
              <w:top w:w="120" w:type="dxa"/>
              <w:left w:w="120" w:type="dxa"/>
              <w:bottom w:w="120" w:type="dxa"/>
              <w:right w:w="120" w:type="dxa"/>
            </w:tcMar>
            <w:vAlign w:val="center"/>
          </w:tcPr>
          <w:p w14:paraId="1B32F2F1" w14:textId="77777777" w:rsidR="00F54C34" w:rsidRDefault="003C2072">
            <w:pPr>
              <w:rPr>
                <w:rFonts w:hint="eastAsia"/>
              </w:rPr>
            </w:pPr>
            <w:r>
              <w:t>Raporun Amacı</w:t>
            </w:r>
          </w:p>
        </w:tc>
        <w:tc>
          <w:tcPr>
            <w:tcW w:w="4873" w:type="dxa"/>
            <w:tcMar>
              <w:top w:w="120" w:type="dxa"/>
              <w:left w:w="120" w:type="dxa"/>
              <w:bottom w:w="120" w:type="dxa"/>
              <w:right w:w="120" w:type="dxa"/>
            </w:tcMar>
            <w:vAlign w:val="center"/>
          </w:tcPr>
          <w:p w14:paraId="0C9EC97E" w14:textId="77777777" w:rsidR="00F54C34" w:rsidRDefault="003C2072">
            <w:pPr>
              <w:rPr>
                <w:rFonts w:hint="eastAsia"/>
              </w:rPr>
            </w:pPr>
            <w:r>
              <w:t>Keçik Otel için GSTC mantığına ve Türkiye Sürdürülebilir Turizm Endüstri Kriterleri yapısına uyumlu, denetime hazır sürdürülebilirlik yönetim çerçevesi sunmak.</w:t>
            </w:r>
          </w:p>
        </w:tc>
      </w:tr>
      <w:tr w:rsidR="00F54C34" w14:paraId="56CD2EA1" w14:textId="77777777">
        <w:trPr>
          <w:jc w:val="center"/>
        </w:trPr>
        <w:tc>
          <w:tcPr>
            <w:tcW w:w="4873" w:type="dxa"/>
            <w:shd w:val="clear" w:color="auto" w:fill="D9EAF7"/>
            <w:tcMar>
              <w:top w:w="120" w:type="dxa"/>
              <w:left w:w="120" w:type="dxa"/>
              <w:bottom w:w="120" w:type="dxa"/>
              <w:right w:w="120" w:type="dxa"/>
            </w:tcMar>
            <w:vAlign w:val="center"/>
          </w:tcPr>
          <w:p w14:paraId="3ED86545" w14:textId="77777777" w:rsidR="00F54C34" w:rsidRDefault="003C2072">
            <w:pPr>
              <w:rPr>
                <w:rFonts w:hint="eastAsia"/>
              </w:rPr>
            </w:pPr>
            <w:r>
              <w:t>Kapsam</w:t>
            </w:r>
          </w:p>
        </w:tc>
        <w:tc>
          <w:tcPr>
            <w:tcW w:w="4873" w:type="dxa"/>
            <w:tcMar>
              <w:top w:w="120" w:type="dxa"/>
              <w:left w:w="120" w:type="dxa"/>
              <w:bottom w:w="120" w:type="dxa"/>
              <w:right w:w="120" w:type="dxa"/>
            </w:tcMar>
            <w:vAlign w:val="center"/>
          </w:tcPr>
          <w:p w14:paraId="0EB1D1E0" w14:textId="77777777" w:rsidR="00F54C34" w:rsidRDefault="003C2072">
            <w:pPr>
              <w:rPr>
                <w:rFonts w:hint="eastAsia"/>
              </w:rPr>
            </w:pPr>
            <w:r>
              <w:t>Yönetim, ön büro, kat hizmetleri, teknik servis, satın alma, yiyecek-içecek, misafir ilişkileri, tedarikçiler ve ilgili dış paydaşlar.</w:t>
            </w:r>
          </w:p>
        </w:tc>
      </w:tr>
      <w:tr w:rsidR="00F54C34" w14:paraId="17FE0C24" w14:textId="77777777">
        <w:trPr>
          <w:jc w:val="center"/>
        </w:trPr>
        <w:tc>
          <w:tcPr>
            <w:tcW w:w="4873" w:type="dxa"/>
            <w:shd w:val="clear" w:color="auto" w:fill="D9EAF7"/>
            <w:tcMar>
              <w:top w:w="120" w:type="dxa"/>
              <w:left w:w="120" w:type="dxa"/>
              <w:bottom w:w="120" w:type="dxa"/>
              <w:right w:w="120" w:type="dxa"/>
            </w:tcMar>
            <w:vAlign w:val="center"/>
          </w:tcPr>
          <w:p w14:paraId="1882AF6E" w14:textId="77777777" w:rsidR="00F54C34" w:rsidRDefault="003C2072">
            <w:pPr>
              <w:rPr>
                <w:rFonts w:hint="eastAsia"/>
              </w:rPr>
            </w:pPr>
            <w:r>
              <w:t>Yapı</w:t>
            </w:r>
          </w:p>
        </w:tc>
        <w:tc>
          <w:tcPr>
            <w:tcW w:w="4873" w:type="dxa"/>
            <w:tcMar>
              <w:top w:w="120" w:type="dxa"/>
              <w:left w:w="120" w:type="dxa"/>
              <w:bottom w:w="120" w:type="dxa"/>
              <w:right w:w="120" w:type="dxa"/>
            </w:tcMar>
            <w:vAlign w:val="center"/>
          </w:tcPr>
          <w:p w14:paraId="6890D9BD" w14:textId="77777777" w:rsidR="00F54C34" w:rsidRDefault="003C2072">
            <w:pPr>
              <w:rPr>
                <w:rFonts w:hint="eastAsia"/>
              </w:rPr>
            </w:pPr>
            <w:r>
              <w:t>A: Sürdürülebilir yönetim | B: Sosyoekonomik etkiler | C: Kültürel etkiler | D: Çevresel etkiler</w:t>
            </w:r>
          </w:p>
        </w:tc>
      </w:tr>
      <w:tr w:rsidR="00F54C34" w14:paraId="5023BFE4" w14:textId="77777777">
        <w:trPr>
          <w:jc w:val="center"/>
        </w:trPr>
        <w:tc>
          <w:tcPr>
            <w:tcW w:w="4873" w:type="dxa"/>
            <w:shd w:val="clear" w:color="auto" w:fill="D9EAF7"/>
            <w:tcMar>
              <w:top w:w="120" w:type="dxa"/>
              <w:left w:w="120" w:type="dxa"/>
              <w:bottom w:w="120" w:type="dxa"/>
              <w:right w:w="120" w:type="dxa"/>
            </w:tcMar>
            <w:vAlign w:val="center"/>
          </w:tcPr>
          <w:p w14:paraId="08248AD0" w14:textId="77777777" w:rsidR="00F54C34" w:rsidRDefault="003C2072">
            <w:pPr>
              <w:rPr>
                <w:rFonts w:hint="eastAsia"/>
              </w:rPr>
            </w:pPr>
            <w:r>
              <w:t>Kullanım</w:t>
            </w:r>
          </w:p>
        </w:tc>
        <w:tc>
          <w:tcPr>
            <w:tcW w:w="4873" w:type="dxa"/>
            <w:tcMar>
              <w:top w:w="120" w:type="dxa"/>
              <w:left w:w="120" w:type="dxa"/>
              <w:bottom w:w="120" w:type="dxa"/>
              <w:right w:w="120" w:type="dxa"/>
            </w:tcMar>
            <w:vAlign w:val="center"/>
          </w:tcPr>
          <w:p w14:paraId="7CEDF6D8" w14:textId="77777777" w:rsidR="00F54C34" w:rsidRDefault="003C2072">
            <w:pPr>
              <w:rPr>
                <w:rFonts w:hint="eastAsia"/>
              </w:rPr>
            </w:pPr>
            <w:r>
              <w:t>Yıllık raporlama, iç tetkik, dış denetim hazırlığı, personel eğitimi ve kanıt dosyası oluşturma</w:t>
            </w:r>
          </w:p>
        </w:tc>
      </w:tr>
    </w:tbl>
    <w:p w14:paraId="06857EC0" w14:textId="77777777" w:rsidR="00F54C34" w:rsidRDefault="003C2072">
      <w:pPr>
        <w:rPr>
          <w:rFonts w:hint="eastAsia"/>
        </w:rPr>
      </w:pPr>
      <w:r>
        <w:br w:type="page"/>
      </w:r>
    </w:p>
    <w:p w14:paraId="4A5C34F6" w14:textId="77777777" w:rsidR="00F54C34" w:rsidRDefault="003C2072" w:rsidP="00F170E0">
      <w:pPr>
        <w:jc w:val="center"/>
        <w:rPr>
          <w:rFonts w:hint="eastAsia"/>
        </w:rPr>
      </w:pPr>
      <w:r>
        <w:rPr>
          <w:b/>
          <w:color w:val="124755"/>
          <w:sz w:val="32"/>
        </w:rPr>
        <w:lastRenderedPageBreak/>
        <w:t>İÇİNDEKİLER</w:t>
      </w:r>
    </w:p>
    <w:p w14:paraId="4E689776" w14:textId="7DBB2AD4" w:rsidR="00F54C34" w:rsidRDefault="003C2072" w:rsidP="00F27892">
      <w:pPr>
        <w:pStyle w:val="ListeMaddemi"/>
        <w:numPr>
          <w:ilvl w:val="0"/>
          <w:numId w:val="11"/>
        </w:numPr>
        <w:spacing w:after="40"/>
        <w:rPr>
          <w:rFonts w:hint="eastAsia"/>
        </w:rPr>
      </w:pPr>
      <w:proofErr w:type="spellStart"/>
      <w:r>
        <w:t>Yönetici</w:t>
      </w:r>
      <w:proofErr w:type="spellEnd"/>
      <w:r>
        <w:t xml:space="preserve"> </w:t>
      </w:r>
      <w:proofErr w:type="spellStart"/>
      <w:r>
        <w:t>Özeti</w:t>
      </w:r>
      <w:proofErr w:type="spellEnd"/>
    </w:p>
    <w:p w14:paraId="1D875865" w14:textId="77777777" w:rsidR="00F54C34" w:rsidRDefault="003C2072" w:rsidP="00F27892">
      <w:pPr>
        <w:pStyle w:val="ListeMaddemi"/>
        <w:numPr>
          <w:ilvl w:val="0"/>
          <w:numId w:val="11"/>
        </w:numPr>
        <w:spacing w:after="40"/>
        <w:rPr>
          <w:rFonts w:hint="eastAsia"/>
        </w:rPr>
      </w:pPr>
      <w:r>
        <w:t>2. Raporun Dayanağı ve Uygulama Metodolojisi</w:t>
      </w:r>
    </w:p>
    <w:p w14:paraId="6C56DBF4" w14:textId="77777777" w:rsidR="00F54C34" w:rsidRDefault="003C2072" w:rsidP="00F27892">
      <w:pPr>
        <w:pStyle w:val="ListeMaddemi"/>
        <w:numPr>
          <w:ilvl w:val="0"/>
          <w:numId w:val="11"/>
        </w:numPr>
        <w:spacing w:after="40"/>
        <w:rPr>
          <w:rFonts w:hint="eastAsia"/>
        </w:rPr>
      </w:pPr>
      <w:r>
        <w:t>3. Kuruluş Profili ve Sürdürülebilirlik Bağlamı</w:t>
      </w:r>
    </w:p>
    <w:p w14:paraId="5B41017F" w14:textId="77777777" w:rsidR="00F54C34" w:rsidRDefault="003C2072" w:rsidP="00F27892">
      <w:pPr>
        <w:pStyle w:val="ListeMaddemi"/>
        <w:numPr>
          <w:ilvl w:val="0"/>
          <w:numId w:val="11"/>
        </w:numPr>
        <w:spacing w:after="40"/>
        <w:rPr>
          <w:rFonts w:hint="eastAsia"/>
        </w:rPr>
      </w:pPr>
      <w:r>
        <w:t>4. Sürdürülebilirlik Politikası ve Yönetim Taahhüdü</w:t>
      </w:r>
    </w:p>
    <w:p w14:paraId="67E347AA" w14:textId="77777777" w:rsidR="00F54C34" w:rsidRDefault="003C2072" w:rsidP="00F27892">
      <w:pPr>
        <w:pStyle w:val="ListeMaddemi"/>
        <w:numPr>
          <w:ilvl w:val="0"/>
          <w:numId w:val="11"/>
        </w:numPr>
        <w:spacing w:after="40"/>
        <w:rPr>
          <w:rFonts w:hint="eastAsia"/>
        </w:rPr>
      </w:pPr>
      <w:r>
        <w:t>5. GSTC Bölüm A – Etkili Sürdürülebilir Yönetim</w:t>
      </w:r>
    </w:p>
    <w:p w14:paraId="15413F7E" w14:textId="77777777" w:rsidR="00F54C34" w:rsidRDefault="003C2072" w:rsidP="00F27892">
      <w:pPr>
        <w:pStyle w:val="ListeMaddemi"/>
        <w:numPr>
          <w:ilvl w:val="0"/>
          <w:numId w:val="11"/>
        </w:numPr>
        <w:spacing w:after="40"/>
        <w:rPr>
          <w:rFonts w:hint="eastAsia"/>
        </w:rPr>
      </w:pPr>
      <w:r>
        <w:t>6. GSTC Bölüm B – Sosyoekonomik Etkiler</w:t>
      </w:r>
    </w:p>
    <w:p w14:paraId="032D8C7C" w14:textId="77777777" w:rsidR="00F54C34" w:rsidRDefault="003C2072" w:rsidP="00F27892">
      <w:pPr>
        <w:pStyle w:val="ListeMaddemi"/>
        <w:numPr>
          <w:ilvl w:val="0"/>
          <w:numId w:val="11"/>
        </w:numPr>
        <w:spacing w:after="40"/>
        <w:rPr>
          <w:rFonts w:hint="eastAsia"/>
        </w:rPr>
      </w:pPr>
      <w:r>
        <w:t>7. GSTC Bölüm C – Kültürel Etkiler ve Gezilecek Yerler Listesi</w:t>
      </w:r>
    </w:p>
    <w:p w14:paraId="05731E02" w14:textId="77777777" w:rsidR="00F54C34" w:rsidRDefault="003C2072" w:rsidP="00F27892">
      <w:pPr>
        <w:pStyle w:val="ListeMaddemi"/>
        <w:numPr>
          <w:ilvl w:val="0"/>
          <w:numId w:val="11"/>
        </w:numPr>
        <w:spacing w:after="40"/>
        <w:rPr>
          <w:rFonts w:hint="eastAsia"/>
        </w:rPr>
      </w:pPr>
      <w:r>
        <w:t>8. GSTC Bölüm D – Çevresel Etkiler</w:t>
      </w:r>
    </w:p>
    <w:p w14:paraId="2C52E59B" w14:textId="77777777" w:rsidR="00F54C34" w:rsidRDefault="003C2072" w:rsidP="00F27892">
      <w:pPr>
        <w:pStyle w:val="ListeMaddemi"/>
        <w:numPr>
          <w:ilvl w:val="0"/>
          <w:numId w:val="11"/>
        </w:numPr>
        <w:spacing w:after="40"/>
        <w:rPr>
          <w:rFonts w:hint="eastAsia"/>
        </w:rPr>
      </w:pPr>
      <w:r>
        <w:t>9. Hedefler, KPI’lar ve İzleme Planı</w:t>
      </w:r>
    </w:p>
    <w:p w14:paraId="2CEA7CE7" w14:textId="646B65DA" w:rsidR="00F54C34" w:rsidRDefault="003C2072" w:rsidP="00F27892">
      <w:pPr>
        <w:pStyle w:val="ListeMaddemi"/>
        <w:numPr>
          <w:ilvl w:val="0"/>
          <w:numId w:val="11"/>
        </w:numPr>
        <w:rPr>
          <w:rFonts w:hint="eastAsia"/>
        </w:rPr>
      </w:pPr>
      <w:r>
        <w:t xml:space="preserve">10. </w:t>
      </w:r>
      <w:proofErr w:type="spellStart"/>
      <w:r>
        <w:t>Denetim</w:t>
      </w:r>
      <w:proofErr w:type="spellEnd"/>
      <w:r>
        <w:t xml:space="preserve"> </w:t>
      </w:r>
      <w:proofErr w:type="spellStart"/>
      <w:r>
        <w:t>Kanıt</w:t>
      </w:r>
      <w:proofErr w:type="spellEnd"/>
      <w:r>
        <w:t xml:space="preserve"> </w:t>
      </w:r>
      <w:proofErr w:type="spellStart"/>
      <w:r>
        <w:t>Matrisi</w:t>
      </w:r>
      <w:proofErr w:type="spellEnd"/>
    </w:p>
    <w:p w14:paraId="3AC6642D" w14:textId="3A9D38E8" w:rsidR="00F54C34" w:rsidRDefault="003C2072" w:rsidP="00F27892">
      <w:pPr>
        <w:pStyle w:val="ListeMaddemi"/>
        <w:numPr>
          <w:ilvl w:val="0"/>
          <w:numId w:val="11"/>
        </w:numPr>
        <w:spacing w:after="40"/>
        <w:rPr>
          <w:rFonts w:hint="eastAsia"/>
        </w:rPr>
      </w:pPr>
      <w:r>
        <w:t>1</w:t>
      </w:r>
      <w:r w:rsidR="00FF582A">
        <w:t>1</w:t>
      </w:r>
      <w:r>
        <w:t>. Sonuç ve Yönetim Beyanı</w:t>
      </w:r>
    </w:p>
    <w:p w14:paraId="6A763380" w14:textId="77777777" w:rsidR="00F27892" w:rsidRDefault="003C2072" w:rsidP="00F27892">
      <w:pPr>
        <w:pStyle w:val="ListeMaddemi"/>
        <w:numPr>
          <w:ilvl w:val="0"/>
          <w:numId w:val="11"/>
        </w:numPr>
        <w:spacing w:after="40"/>
      </w:pPr>
      <w:r>
        <w:t xml:space="preserve">Ek-1 Politika </w:t>
      </w:r>
      <w:proofErr w:type="spellStart"/>
      <w:r>
        <w:t>Metni</w:t>
      </w:r>
      <w:proofErr w:type="spellEnd"/>
    </w:p>
    <w:p w14:paraId="1539598B" w14:textId="2AD93941" w:rsidR="00F54C34" w:rsidRDefault="003C2072" w:rsidP="00F27892">
      <w:pPr>
        <w:pStyle w:val="ListeMaddemi"/>
        <w:numPr>
          <w:ilvl w:val="0"/>
          <w:numId w:val="11"/>
        </w:numPr>
        <w:spacing w:after="40"/>
        <w:rPr>
          <w:rFonts w:hint="eastAsia"/>
        </w:rPr>
      </w:pPr>
      <w:r>
        <w:t xml:space="preserve">Ek-2 </w:t>
      </w:r>
      <w:proofErr w:type="spellStart"/>
      <w:r>
        <w:t>Misafir</w:t>
      </w:r>
      <w:proofErr w:type="spellEnd"/>
      <w:r>
        <w:t xml:space="preserve"> </w:t>
      </w:r>
      <w:proofErr w:type="spellStart"/>
      <w:r>
        <w:t>Bilgilendirme</w:t>
      </w:r>
      <w:proofErr w:type="spellEnd"/>
      <w:r>
        <w:t xml:space="preserve"> </w:t>
      </w:r>
      <w:proofErr w:type="spellStart"/>
      <w:r>
        <w:t>Metni</w:t>
      </w:r>
      <w:proofErr w:type="spellEnd"/>
    </w:p>
    <w:p w14:paraId="542CDD6C" w14:textId="77777777" w:rsidR="00F54C34" w:rsidRDefault="003C2072" w:rsidP="00F27892">
      <w:pPr>
        <w:pStyle w:val="ListeMaddemi"/>
        <w:numPr>
          <w:ilvl w:val="0"/>
          <w:numId w:val="11"/>
        </w:numPr>
        <w:spacing w:after="40"/>
        <w:rPr>
          <w:rFonts w:hint="eastAsia"/>
        </w:rPr>
      </w:pPr>
      <w:r>
        <w:t>Ek-3 Yıllık Eğitim Planı</w:t>
      </w:r>
    </w:p>
    <w:p w14:paraId="58374D5A" w14:textId="77777777" w:rsidR="00F54C34" w:rsidRDefault="003C2072" w:rsidP="00F27892">
      <w:pPr>
        <w:pStyle w:val="ListeMaddemi"/>
        <w:numPr>
          <w:ilvl w:val="0"/>
          <w:numId w:val="11"/>
        </w:numPr>
        <w:spacing w:after="40"/>
        <w:rPr>
          <w:rFonts w:hint="eastAsia"/>
        </w:rPr>
      </w:pPr>
      <w:r>
        <w:t>Ek-4 Yasal Uygunluk Takip Başlıkları</w:t>
      </w:r>
    </w:p>
    <w:p w14:paraId="5C9F5CB8" w14:textId="77777777" w:rsidR="00F54C34" w:rsidRDefault="003C2072" w:rsidP="00F170E0">
      <w:pPr>
        <w:jc w:val="center"/>
        <w:rPr>
          <w:rFonts w:hint="eastAsia"/>
        </w:rPr>
      </w:pPr>
      <w:r>
        <w:br w:type="page"/>
      </w:r>
    </w:p>
    <w:p w14:paraId="68B4F5AE" w14:textId="77777777" w:rsidR="00F54C34" w:rsidRDefault="003C2072">
      <w:pPr>
        <w:spacing w:before="160" w:after="80"/>
        <w:rPr>
          <w:rFonts w:hint="eastAsia"/>
        </w:rPr>
      </w:pPr>
      <w:r>
        <w:rPr>
          <w:b/>
          <w:color w:val="124755"/>
          <w:sz w:val="30"/>
        </w:rPr>
        <w:lastRenderedPageBreak/>
        <w:t>1. Yönetici Özeti</w:t>
      </w:r>
    </w:p>
    <w:p w14:paraId="0141F133" w14:textId="77777777" w:rsidR="00F54C34" w:rsidRDefault="003C2072">
      <w:pPr>
        <w:spacing w:after="80"/>
        <w:rPr>
          <w:rFonts w:hint="eastAsia"/>
        </w:rPr>
      </w:pPr>
      <w:r>
        <w:t>Bu rapor, Keçik Otel için sürdürülebilirlik uygulamalarını sistematik hale getiren, denetimde kullanılabilir, kanıt odaklı ve iyileştirme mantığıyla kurgulanmış ayrıntılı bir yönetim dokümanıdır. Rapor; GSTC standartlarının dört ana sütunu ile Türkiye Sürdürülebilir Turizm Endüstri Kriterleri çerçevesini esas alır ve bunları otel operasyonlarına uygulanabilir maddelere dönüştürür.</w:t>
      </w:r>
    </w:p>
    <w:p w14:paraId="59CEF4F6" w14:textId="77777777" w:rsidR="00F54C34" w:rsidRDefault="003C2072">
      <w:pPr>
        <w:spacing w:after="80"/>
        <w:rPr>
          <w:rFonts w:hint="eastAsia"/>
        </w:rPr>
      </w:pPr>
      <w:r>
        <w:t>Raporun amacı yalnızca iyi niyet beyanı üretmek değil; politika, hedef, uygulama, kayıt, sorumluluk, performans göstergesi ve denetim kanıtı zincirini aynı dosyada kurmaktır. Bu nedenle her ana bölüm altında operasyonel gereklilikler, beklenen kanıtlar, önerilen göstergeler ve yıllık gözden geçirme noktaları yer almaktadır.</w:t>
      </w:r>
    </w:p>
    <w:p w14:paraId="73986D7D" w14:textId="77777777" w:rsidR="00F54C34" w:rsidRDefault="003C2072">
      <w:pPr>
        <w:spacing w:before="160" w:after="80"/>
        <w:rPr>
          <w:rFonts w:hint="eastAsia"/>
        </w:rPr>
      </w:pPr>
      <w:r>
        <w:rPr>
          <w:b/>
          <w:color w:val="124755"/>
          <w:sz w:val="30"/>
        </w:rPr>
        <w:t>2. Raporun Dayanağı ve Uygulama Metodolojisi</w:t>
      </w:r>
    </w:p>
    <w:p w14:paraId="39AD3DD6" w14:textId="77777777" w:rsidR="00F54C34" w:rsidRDefault="003C2072">
      <w:pPr>
        <w:spacing w:after="80"/>
        <w:rPr>
          <w:rFonts w:hint="eastAsia"/>
        </w:rPr>
      </w:pPr>
      <w:r>
        <w:t>Bu raporun yapısı dört ana eksende tasarlanmıştır: A) sürdürülebilir yönetim, B) sosyoekonomik etkiler, C) kültürel etkiler ve D) çevresel etkiler. Metin; konaklama tesisleri için geçerli sürdürülebilirlik yaklaşımını, otelin büyüklüğüne ve faaliyet kapsamına uygun bir uygulama sistemine dönüştürmek amacıyla hazırlanmıştır.</w:t>
      </w:r>
    </w:p>
    <w:p w14:paraId="462A0419" w14:textId="5E6E0E67" w:rsidR="00F54C34" w:rsidRDefault="003C2072" w:rsidP="005F3AB1">
      <w:pPr>
        <w:pStyle w:val="ListeParagraf"/>
        <w:numPr>
          <w:ilvl w:val="0"/>
          <w:numId w:val="17"/>
        </w:numPr>
        <w:rPr>
          <w:rFonts w:hint="eastAsia"/>
        </w:rPr>
      </w:pPr>
      <w:r>
        <w:t xml:space="preserve">Yönetim sistemi yaklaşımı: </w:t>
      </w:r>
      <w:r w:rsidR="009542D5">
        <w:t>P</w:t>
      </w:r>
      <w:r>
        <w:t xml:space="preserve">olitika + </w:t>
      </w:r>
      <w:proofErr w:type="spellStart"/>
      <w:r>
        <w:t>sorumluluk</w:t>
      </w:r>
      <w:proofErr w:type="spellEnd"/>
      <w:r>
        <w:t xml:space="preserve"> + risk/fırsat analizi + hedef + izleme + iyileştirme</w:t>
      </w:r>
    </w:p>
    <w:p w14:paraId="54EC0640" w14:textId="77777777" w:rsidR="00F54C34" w:rsidRDefault="003C2072" w:rsidP="005F3AB1">
      <w:pPr>
        <w:pStyle w:val="ListeParagraf"/>
        <w:numPr>
          <w:ilvl w:val="0"/>
          <w:numId w:val="17"/>
        </w:numPr>
        <w:rPr>
          <w:rFonts w:hint="eastAsia"/>
        </w:rPr>
      </w:pPr>
      <w:r>
        <w:t>Süreç yaklaşımı: ön büro, kat hizmetleri, teknik servis, satın alma, misafir ilişkileri ve yönetim birimlerinin sisteme dahil edilmesi</w:t>
      </w:r>
    </w:p>
    <w:p w14:paraId="7DB8B6EA" w14:textId="77777777" w:rsidR="00F54C34" w:rsidRDefault="003C2072" w:rsidP="005F3AB1">
      <w:pPr>
        <w:pStyle w:val="ListeParagraf"/>
        <w:numPr>
          <w:ilvl w:val="0"/>
          <w:numId w:val="17"/>
        </w:numPr>
        <w:rPr>
          <w:rFonts w:hint="eastAsia"/>
        </w:rPr>
      </w:pPr>
      <w:r>
        <w:t>Kanıt yaklaşımı: her maddenin karşısında gösterilebilir kayıt, form, fotoğraf, fatura, eğitim kaydı veya anket sonucu bulunması</w:t>
      </w:r>
    </w:p>
    <w:p w14:paraId="324E1DE7" w14:textId="77777777" w:rsidR="00F54C34" w:rsidRDefault="003C2072" w:rsidP="005F3AB1">
      <w:pPr>
        <w:pStyle w:val="ListeParagraf"/>
        <w:numPr>
          <w:ilvl w:val="0"/>
          <w:numId w:val="17"/>
        </w:numPr>
        <w:rPr>
          <w:rFonts w:hint="eastAsia"/>
        </w:rPr>
      </w:pPr>
      <w:r>
        <w:t>Yıllık gözden geçirme yaklaşımı: her yıl performansın yeniden değerlendirilmesi ve gerekli hedef revizyonlarının yapılması</w:t>
      </w:r>
    </w:p>
    <w:p w14:paraId="79DDFA29" w14:textId="77777777" w:rsidR="00F54C34" w:rsidRDefault="003C2072">
      <w:pPr>
        <w:spacing w:before="160" w:after="80"/>
        <w:rPr>
          <w:rFonts w:hint="eastAsia"/>
        </w:rPr>
      </w:pPr>
      <w:r>
        <w:rPr>
          <w:b/>
          <w:color w:val="124755"/>
          <w:sz w:val="30"/>
        </w:rPr>
        <w:t>3. Kuruluş Profili ve Sürdürülebilirlik Bağlamı</w:t>
      </w:r>
    </w:p>
    <w:p w14:paraId="53D2EF87" w14:textId="77777777" w:rsidR="00F54C34" w:rsidRDefault="003C2072">
      <w:pPr>
        <w:spacing w:after="80"/>
        <w:rPr>
          <w:rFonts w:hint="eastAsia"/>
        </w:rPr>
      </w:pPr>
      <w:r>
        <w:t>Keçik Otel, Fatih / İstanbul bölgesinde faaliyet gösteren bir konaklama işletmesidir. Tesisin tarihi yarımada içinde ve önemli kültürel çekim alanlarına yakın bir bölgede faaliyet göstermesi; kültürel mirasın korunması, misafir davranış yönlendirmesi, toplu taşıma kullanımının teşviki ve yerel ekonomi ile dengeli ilişki kurulması açısından özel bir sorumluluk doğurmaktadır.</w:t>
      </w:r>
    </w:p>
    <w:p w14:paraId="5E3BF8F7" w14:textId="77777777" w:rsidR="00F54C34" w:rsidRDefault="003C2072">
      <w:pPr>
        <w:spacing w:after="80"/>
        <w:rPr>
          <w:rFonts w:hint="eastAsia"/>
        </w:rPr>
      </w:pPr>
      <w:r>
        <w:t>Otelin sürdürülebilirlik bağlamı aşağıdaki iç ve dış unsurlar temelinde değerlendirilmiştir:</w:t>
      </w:r>
    </w:p>
    <w:p w14:paraId="3DCAFD4A" w14:textId="77777777" w:rsidR="00F54C34" w:rsidRDefault="003C2072" w:rsidP="005F3AB1">
      <w:pPr>
        <w:pStyle w:val="ListeParagraf"/>
        <w:numPr>
          <w:ilvl w:val="0"/>
          <w:numId w:val="18"/>
        </w:numPr>
        <w:rPr>
          <w:rFonts w:hint="eastAsia"/>
        </w:rPr>
      </w:pPr>
      <w:r>
        <w:t>İç unsurlar: enerji kullanımı, su tüketimi, atık oluşumu, tedarikçi seçimi, personel farkındalığı, misafir memnuniyeti, bakım-onarım planları</w:t>
      </w:r>
    </w:p>
    <w:p w14:paraId="2F63C664" w14:textId="77777777" w:rsidR="00F54C34" w:rsidRDefault="003C2072" w:rsidP="005F3AB1">
      <w:pPr>
        <w:pStyle w:val="ListeParagraf"/>
        <w:numPr>
          <w:ilvl w:val="0"/>
          <w:numId w:val="18"/>
        </w:numPr>
        <w:rPr>
          <w:rFonts w:hint="eastAsia"/>
        </w:rPr>
      </w:pPr>
      <w:r>
        <w:t>Dış unsurlar: Fatih bölgesinin tarihi yoğunluğu, ziyaretçi hareketliliği, kültürel miras baskısı, yerel esnaf yapısı, belediye ve mevzuat gereklilikleri, iklim ve kaynak verimliliği ihtiyacı</w:t>
      </w:r>
    </w:p>
    <w:p w14:paraId="21BEC13F" w14:textId="77777777" w:rsidR="00F54C34" w:rsidRDefault="003C2072" w:rsidP="005F3AB1">
      <w:pPr>
        <w:pStyle w:val="ListeParagraf"/>
        <w:numPr>
          <w:ilvl w:val="0"/>
          <w:numId w:val="18"/>
        </w:numPr>
        <w:rPr>
          <w:rFonts w:hint="eastAsia"/>
        </w:rPr>
      </w:pPr>
      <w:r>
        <w:t>Paydaşlar: misafirler, çalışanlar, tedarikçiler, yerel topluluk, resmi kurumlar, denetçiler, sertifikasyon kuruluşları</w:t>
      </w:r>
    </w:p>
    <w:p w14:paraId="2E085C57" w14:textId="77777777" w:rsidR="00F54C34" w:rsidRDefault="003C2072">
      <w:pPr>
        <w:spacing w:before="160" w:after="80"/>
        <w:rPr>
          <w:rFonts w:hint="eastAsia"/>
        </w:rPr>
      </w:pPr>
      <w:r>
        <w:rPr>
          <w:b/>
          <w:color w:val="124755"/>
          <w:sz w:val="30"/>
        </w:rPr>
        <w:t>4. Sürdürülebilirlik Politikası ve Yönetim Taahhüdü</w:t>
      </w:r>
    </w:p>
    <w:p w14:paraId="11CB2FE7" w14:textId="77777777" w:rsidR="00F54C34" w:rsidRDefault="003C2072">
      <w:pPr>
        <w:spacing w:after="80"/>
        <w:rPr>
          <w:rFonts w:hint="eastAsia"/>
        </w:rPr>
      </w:pPr>
      <w:r>
        <w:t>Keçik Otel yönetimi; çevresel etkileri azaltmayı, çalışan refahını güçlendirmeyi, yerel ekonomik faydayı artırmayı, kültürel mirasa saygılı turizm anlayışını desteklemeyi ve sürekli iyileştirme ilkesini benimsemeyi taahhüt eder. Bu politika tüm çalışanlara duyurulur, görünür alanlarda paylaşılır ve yılda en az bir kez gözden geçirilir.</w:t>
      </w:r>
    </w:p>
    <w:p w14:paraId="3AF97088" w14:textId="77777777" w:rsidR="00F54C34" w:rsidRDefault="003C2072" w:rsidP="005F3AB1">
      <w:pPr>
        <w:pStyle w:val="ListeParagraf"/>
        <w:numPr>
          <w:ilvl w:val="0"/>
          <w:numId w:val="19"/>
        </w:numPr>
        <w:rPr>
          <w:rFonts w:hint="eastAsia"/>
        </w:rPr>
      </w:pPr>
      <w:r>
        <w:t>Enerji, su ve sarf malzemelerinde verimlilik odaklı kullanım</w:t>
      </w:r>
    </w:p>
    <w:p w14:paraId="0E5EF36A" w14:textId="77777777" w:rsidR="00F54C34" w:rsidRDefault="003C2072" w:rsidP="005F3AB1">
      <w:pPr>
        <w:pStyle w:val="ListeParagraf"/>
        <w:numPr>
          <w:ilvl w:val="0"/>
          <w:numId w:val="19"/>
        </w:numPr>
        <w:rPr>
          <w:rFonts w:hint="eastAsia"/>
        </w:rPr>
      </w:pPr>
      <w:r>
        <w:lastRenderedPageBreak/>
        <w:t>Atıkların kaynağında ayrıştırılması ve uygun bertaraf / geri kazanım süreçlerinin işletilmesi</w:t>
      </w:r>
    </w:p>
    <w:p w14:paraId="6BACF376" w14:textId="77777777" w:rsidR="00F54C34" w:rsidRDefault="003C2072" w:rsidP="005F3AB1">
      <w:pPr>
        <w:pStyle w:val="ListeParagraf"/>
        <w:numPr>
          <w:ilvl w:val="0"/>
          <w:numId w:val="19"/>
        </w:numPr>
        <w:rPr>
          <w:rFonts w:hint="eastAsia"/>
        </w:rPr>
      </w:pPr>
      <w:r>
        <w:t>İnsan haklarına, fırsat eşitliğine, iş sağlığı ve güvenliğine saygı</w:t>
      </w:r>
    </w:p>
    <w:p w14:paraId="6504DA6B" w14:textId="77777777" w:rsidR="00F54C34" w:rsidRDefault="003C2072" w:rsidP="005F3AB1">
      <w:pPr>
        <w:pStyle w:val="ListeParagraf"/>
        <w:numPr>
          <w:ilvl w:val="0"/>
          <w:numId w:val="19"/>
        </w:numPr>
        <w:rPr>
          <w:rFonts w:hint="eastAsia"/>
        </w:rPr>
      </w:pPr>
      <w:r>
        <w:t>Yerel tedarik, yerel istihdam ve yerel kültürün desteklenmesi</w:t>
      </w:r>
    </w:p>
    <w:p w14:paraId="063C3216" w14:textId="77777777" w:rsidR="00F54C34" w:rsidRDefault="003C2072" w:rsidP="005F3AB1">
      <w:pPr>
        <w:pStyle w:val="ListeParagraf"/>
        <w:numPr>
          <w:ilvl w:val="0"/>
          <w:numId w:val="19"/>
        </w:numPr>
        <w:rPr>
          <w:rFonts w:hint="eastAsia"/>
        </w:rPr>
      </w:pPr>
      <w:r>
        <w:t>Misafirlerin sürdürülebilir uygulamalara katılımının teşviki</w:t>
      </w:r>
    </w:p>
    <w:p w14:paraId="4E5A2918" w14:textId="77777777" w:rsidR="00F54C34" w:rsidRDefault="003C2072" w:rsidP="005F3AB1">
      <w:pPr>
        <w:pStyle w:val="ListeParagraf"/>
        <w:numPr>
          <w:ilvl w:val="0"/>
          <w:numId w:val="19"/>
        </w:numPr>
        <w:rPr>
          <w:rFonts w:hint="eastAsia"/>
        </w:rPr>
      </w:pPr>
      <w:r>
        <w:t>Performansın ölçülmesi, raporlanması ve gerekli düzeltici faaliyetlerin başlatılması</w:t>
      </w:r>
    </w:p>
    <w:p w14:paraId="73E752E9" w14:textId="77777777" w:rsidR="00F54C34" w:rsidRDefault="003C2072">
      <w:pPr>
        <w:spacing w:before="160" w:after="80"/>
        <w:rPr>
          <w:rFonts w:hint="eastAsia"/>
        </w:rPr>
      </w:pPr>
      <w:r>
        <w:rPr>
          <w:b/>
          <w:color w:val="124755"/>
          <w:sz w:val="30"/>
        </w:rPr>
        <w:t>5. GSTC Bölüm A – Etkili Sürdürülebilir Yönetim</w:t>
      </w:r>
    </w:p>
    <w:p w14:paraId="0C64A2A5" w14:textId="77777777" w:rsidR="00F54C34" w:rsidRDefault="003C2072">
      <w:pPr>
        <w:spacing w:before="80" w:after="80"/>
        <w:rPr>
          <w:rFonts w:hint="eastAsia"/>
        </w:rPr>
      </w:pPr>
      <w:r>
        <w:rPr>
          <w:b/>
          <w:color w:val="373737"/>
          <w:sz w:val="24"/>
        </w:rPr>
        <w:t>A1. Sürdürülebilirlik Yönetim Sistemi</w:t>
      </w:r>
    </w:p>
    <w:p w14:paraId="0BC039EF" w14:textId="77777777" w:rsidR="00F54C34" w:rsidRDefault="003C2072">
      <w:pPr>
        <w:spacing w:after="80"/>
        <w:rPr>
          <w:rFonts w:hint="eastAsia"/>
        </w:rPr>
      </w:pPr>
      <w:r>
        <w:t>Otel, büyüklüğüne ve faaliyet kapsamına uygun biçimde dokümante edilmiş bir sürdürülebilirlik yönetim sistemi kurar. Sistem; çevresel, sosyal, kültürel, ekonomik, kalite, insan hakları, sağlık-güvenlik, risk ve kriz yönetimi başlıklarını kapsar.</w:t>
      </w:r>
    </w:p>
    <w:p w14:paraId="687B3CD2" w14:textId="77777777" w:rsidR="00F54C34" w:rsidRDefault="003C2072" w:rsidP="005F3AB1">
      <w:pPr>
        <w:pStyle w:val="ListeParagraf"/>
        <w:numPr>
          <w:ilvl w:val="0"/>
          <w:numId w:val="20"/>
        </w:numPr>
        <w:rPr>
          <w:rFonts w:hint="eastAsia"/>
        </w:rPr>
      </w:pPr>
      <w:r>
        <w:t>Yazılı sürdürülebilirlik politikası ve yıllık uygulama planı bulunur.</w:t>
      </w:r>
    </w:p>
    <w:p w14:paraId="5AD92A91" w14:textId="0C6D34F9" w:rsidR="00F54C34" w:rsidRDefault="003C2072" w:rsidP="005F3AB1">
      <w:pPr>
        <w:pStyle w:val="ListeParagraf"/>
        <w:numPr>
          <w:ilvl w:val="0"/>
          <w:numId w:val="20"/>
        </w:numPr>
        <w:rPr>
          <w:rFonts w:hint="eastAsia"/>
        </w:rPr>
      </w:pPr>
      <w:r>
        <w:t>Sürdürülebilirlik sorumlusu atanır; görev tanımları yazılıdır.</w:t>
      </w:r>
    </w:p>
    <w:p w14:paraId="5842D431" w14:textId="77777777" w:rsidR="00F54C34" w:rsidRDefault="003C2072" w:rsidP="005F3AB1">
      <w:pPr>
        <w:pStyle w:val="ListeParagraf"/>
        <w:numPr>
          <w:ilvl w:val="0"/>
          <w:numId w:val="20"/>
        </w:numPr>
        <w:rPr>
          <w:rFonts w:hint="eastAsia"/>
        </w:rPr>
      </w:pPr>
      <w:r>
        <w:t>Risk ve fırsat değerlendirmesi çevre, kültür, toplum, sağlık, güvenlik ve tedarik zinciri başlıklarında yapılır.</w:t>
      </w:r>
    </w:p>
    <w:p w14:paraId="16D33BA3" w14:textId="77777777" w:rsidR="00F54C34" w:rsidRDefault="003C2072" w:rsidP="005F3AB1">
      <w:pPr>
        <w:pStyle w:val="ListeParagraf"/>
        <w:numPr>
          <w:ilvl w:val="0"/>
          <w:numId w:val="20"/>
        </w:numPr>
        <w:rPr>
          <w:rFonts w:hint="eastAsia"/>
        </w:rPr>
      </w:pPr>
      <w:r>
        <w:t>Her yıl ölçülebilir hedefler belirlenir; sonuçlar yönetim toplantısında değerlendirilir.</w:t>
      </w:r>
    </w:p>
    <w:p w14:paraId="40A39BE7" w14:textId="77777777" w:rsidR="00F54C34" w:rsidRDefault="003C2072" w:rsidP="005F3AB1">
      <w:pPr>
        <w:pStyle w:val="ListeParagraf"/>
        <w:numPr>
          <w:ilvl w:val="0"/>
          <w:numId w:val="20"/>
        </w:numPr>
        <w:rPr>
          <w:rFonts w:hint="eastAsia"/>
        </w:rPr>
      </w:pPr>
      <w:r>
        <w:t>Uygulama kayıtları, denetim sırasında ibraz edilebilir şekilde düzenli dosyalanır.</w:t>
      </w:r>
    </w:p>
    <w:p w14:paraId="5FA0D5E4" w14:textId="77777777" w:rsidR="00F54C34" w:rsidRDefault="003C2072">
      <w:pPr>
        <w:spacing w:before="80" w:after="80"/>
        <w:rPr>
          <w:rFonts w:hint="eastAsia"/>
        </w:rPr>
      </w:pPr>
      <w:r>
        <w:rPr>
          <w:b/>
          <w:color w:val="373737"/>
          <w:sz w:val="24"/>
        </w:rPr>
        <w:t>A2. Yasal Uygunluk</w:t>
      </w:r>
    </w:p>
    <w:p w14:paraId="383A7806" w14:textId="77777777" w:rsidR="00F54C34" w:rsidRDefault="003C2072">
      <w:pPr>
        <w:spacing w:after="80"/>
        <w:rPr>
          <w:rFonts w:hint="eastAsia"/>
        </w:rPr>
      </w:pPr>
      <w:r>
        <w:t>Otel, faaliyetleriyle ilgili mevzuatı tanımlar, güncel tutar ve uyumunu izler. Bu başlıkta yalnızca belgelerin varlığı değil, belgelerin geçerliliğinin ve operasyonel uyumun sürdürülmesi esastır.</w:t>
      </w:r>
    </w:p>
    <w:p w14:paraId="361B631C" w14:textId="77777777" w:rsidR="00F54C34" w:rsidRDefault="003C2072" w:rsidP="005F3AB1">
      <w:pPr>
        <w:pStyle w:val="ListeParagraf"/>
        <w:numPr>
          <w:ilvl w:val="0"/>
          <w:numId w:val="21"/>
        </w:numPr>
        <w:rPr>
          <w:rFonts w:hint="eastAsia"/>
        </w:rPr>
      </w:pPr>
      <w:r>
        <w:t>İşletme ve faaliyet izinleri, varsa ilgili ruhsatlar ve periyodik kontroller güncel tutulur.</w:t>
      </w:r>
    </w:p>
    <w:p w14:paraId="53B5F659" w14:textId="77777777" w:rsidR="00F54C34" w:rsidRDefault="003C2072" w:rsidP="005F3AB1">
      <w:pPr>
        <w:pStyle w:val="ListeParagraf"/>
        <w:numPr>
          <w:ilvl w:val="0"/>
          <w:numId w:val="21"/>
        </w:numPr>
        <w:rPr>
          <w:rFonts w:hint="eastAsia"/>
        </w:rPr>
      </w:pPr>
      <w:r>
        <w:t>İSG, yangın güvenliği, hijyen, atık yönetimi, çevre ve personel mevzuatı başlıklarında takip listesi oluşturulur.</w:t>
      </w:r>
    </w:p>
    <w:p w14:paraId="06B8919F" w14:textId="77777777" w:rsidR="00F54C34" w:rsidRPr="005F3AB1" w:rsidRDefault="003C2072" w:rsidP="005F3AB1">
      <w:pPr>
        <w:pStyle w:val="ListeParagraf"/>
        <w:numPr>
          <w:ilvl w:val="0"/>
          <w:numId w:val="21"/>
        </w:numPr>
        <w:rPr>
          <w:rFonts w:hint="eastAsia"/>
          <w:color w:val="000000" w:themeColor="text1"/>
        </w:rPr>
      </w:pPr>
      <w:r w:rsidRPr="005F3AB1">
        <w:rPr>
          <w:color w:val="000000" w:themeColor="text1"/>
        </w:rPr>
        <w:t>Yasal takip listesinde mevzuat adı, sorumlu kişi, kontrol sıklığı, son kontrol tarihi ve uygunsuzluk notu alanları yer alır.</w:t>
      </w:r>
    </w:p>
    <w:p w14:paraId="71B739B4" w14:textId="77777777" w:rsidR="00F54C34" w:rsidRPr="00D40AFF" w:rsidRDefault="003C2072">
      <w:pPr>
        <w:spacing w:before="80" w:after="80"/>
        <w:rPr>
          <w:rFonts w:hint="eastAsia"/>
          <w:color w:val="000000" w:themeColor="text1"/>
        </w:rPr>
      </w:pPr>
      <w:r w:rsidRPr="00D40AFF">
        <w:rPr>
          <w:b/>
          <w:color w:val="000000" w:themeColor="text1"/>
          <w:sz w:val="24"/>
        </w:rPr>
        <w:t>A3. Raporlama ve İletişim</w:t>
      </w:r>
    </w:p>
    <w:p w14:paraId="1D2DB065" w14:textId="77777777" w:rsidR="00F54C34" w:rsidRDefault="003C2072">
      <w:pPr>
        <w:spacing w:after="80"/>
        <w:rPr>
          <w:rFonts w:hint="eastAsia"/>
        </w:rPr>
      </w:pPr>
      <w:r>
        <w:t>Otel, sürdürülebilirlik uygulamalarını iç ve dış paydaşlara anlaşılır ve doğrulanabilir biçimde bildirir. Yıllık sürdürülebilirlik raporu, performans göstergeleri ve uygulama örnekleri ile desteklenir.</w:t>
      </w:r>
    </w:p>
    <w:p w14:paraId="7CD4CBDC" w14:textId="77777777" w:rsidR="00F54C34" w:rsidRDefault="003C2072" w:rsidP="005F3AB1">
      <w:pPr>
        <w:pStyle w:val="ListeParagraf"/>
        <w:numPr>
          <w:ilvl w:val="0"/>
          <w:numId w:val="22"/>
        </w:numPr>
        <w:rPr>
          <w:rFonts w:hint="eastAsia"/>
        </w:rPr>
      </w:pPr>
      <w:r>
        <w:t>Yıllık raporda enerji, su, atık, eğitim, yerel satın alma ve misafir bilgilendirme başlıkları yer alır.</w:t>
      </w:r>
    </w:p>
    <w:p w14:paraId="0A9DA778" w14:textId="77777777" w:rsidR="00F54C34" w:rsidRDefault="003C2072" w:rsidP="005F3AB1">
      <w:pPr>
        <w:pStyle w:val="ListeParagraf"/>
        <w:numPr>
          <w:ilvl w:val="0"/>
          <w:numId w:val="22"/>
        </w:numPr>
        <w:rPr>
          <w:rFonts w:hint="eastAsia"/>
        </w:rPr>
      </w:pPr>
      <w:r>
        <w:t>Web, resepsiyon, oda içi bilgilendirme veya basılı duyurular yoluyla misafir iletişimi yapılır.</w:t>
      </w:r>
    </w:p>
    <w:p w14:paraId="5D2E5379" w14:textId="77777777" w:rsidR="00F54C34" w:rsidRDefault="003C2072" w:rsidP="005F3AB1">
      <w:pPr>
        <w:pStyle w:val="ListeParagraf"/>
        <w:numPr>
          <w:ilvl w:val="0"/>
          <w:numId w:val="22"/>
        </w:numPr>
        <w:rPr>
          <w:rFonts w:hint="eastAsia"/>
        </w:rPr>
      </w:pPr>
      <w:r>
        <w:t>İç iletişimde personel panoları, toplantılar ve eğitim kayıtları kullanılır.</w:t>
      </w:r>
    </w:p>
    <w:p w14:paraId="55454197" w14:textId="77777777" w:rsidR="00F54C34" w:rsidRDefault="003C2072">
      <w:pPr>
        <w:spacing w:before="80" w:after="80"/>
        <w:rPr>
          <w:rFonts w:hint="eastAsia"/>
        </w:rPr>
      </w:pPr>
      <w:r>
        <w:rPr>
          <w:b/>
          <w:color w:val="373737"/>
          <w:sz w:val="24"/>
        </w:rPr>
        <w:t>A4. Personel Katılımı ve Yetkinlik</w:t>
      </w:r>
    </w:p>
    <w:p w14:paraId="5CF228A0" w14:textId="77777777" w:rsidR="00F54C34" w:rsidRDefault="003C2072">
      <w:pPr>
        <w:spacing w:after="80"/>
        <w:rPr>
          <w:rFonts w:hint="eastAsia"/>
        </w:rPr>
      </w:pPr>
      <w:r>
        <w:t>Sürdürülebilirlik sistemi yalnızca yönetimin değil, tüm personelin katılımı ile işler. Bu nedenle çalışanlara oryantasyon ve periyodik eğitimler verilir; geri bildirimleri alınır.</w:t>
      </w:r>
    </w:p>
    <w:p w14:paraId="510D7C1C" w14:textId="77777777" w:rsidR="00F54C34" w:rsidRDefault="003C2072" w:rsidP="005F3AB1">
      <w:pPr>
        <w:pStyle w:val="ListeParagraf"/>
        <w:numPr>
          <w:ilvl w:val="0"/>
          <w:numId w:val="23"/>
        </w:numPr>
        <w:rPr>
          <w:rFonts w:hint="eastAsia"/>
        </w:rPr>
      </w:pPr>
      <w:r>
        <w:t>Oryantasyon eğitiminde sürdürülebilirlik politikası, atık ayrıştırma, enerji-su tasarrufu ve misafir iletişimi anlatılır.</w:t>
      </w:r>
    </w:p>
    <w:p w14:paraId="0D5F0CED" w14:textId="77777777" w:rsidR="00F54C34" w:rsidRDefault="003C2072" w:rsidP="005F3AB1">
      <w:pPr>
        <w:pStyle w:val="ListeParagraf"/>
        <w:numPr>
          <w:ilvl w:val="0"/>
          <w:numId w:val="23"/>
        </w:numPr>
        <w:rPr>
          <w:rFonts w:hint="eastAsia"/>
        </w:rPr>
      </w:pPr>
      <w:r>
        <w:t>Kat hizmetleri için havlu/çarşaf değişim iletişimi, kimyasal kullanımı ve ayrıştırma eğitimi verilir.</w:t>
      </w:r>
    </w:p>
    <w:p w14:paraId="127F8FE8" w14:textId="77777777" w:rsidR="00F54C34" w:rsidRDefault="003C2072" w:rsidP="005F3AB1">
      <w:pPr>
        <w:pStyle w:val="ListeParagraf"/>
        <w:numPr>
          <w:ilvl w:val="0"/>
          <w:numId w:val="23"/>
        </w:numPr>
        <w:rPr>
          <w:rFonts w:hint="eastAsia"/>
        </w:rPr>
      </w:pPr>
      <w:r>
        <w:t>Teknik servis için enerji verimliliği, kaçak takibi ve bakım planı eğitimi yürütülür.</w:t>
      </w:r>
    </w:p>
    <w:p w14:paraId="42C06669" w14:textId="77777777" w:rsidR="00F54C34" w:rsidRDefault="003C2072" w:rsidP="005F3AB1">
      <w:pPr>
        <w:pStyle w:val="ListeParagraf"/>
        <w:numPr>
          <w:ilvl w:val="0"/>
          <w:numId w:val="23"/>
        </w:numPr>
        <w:rPr>
          <w:rFonts w:hint="eastAsia"/>
        </w:rPr>
      </w:pPr>
      <w:r>
        <w:lastRenderedPageBreak/>
        <w:t>Ön büro için misafir bilgilendirme, yerel kültüre saygılı yönlendirme ve toplu taşıma önerileri anlatılır.</w:t>
      </w:r>
    </w:p>
    <w:p w14:paraId="6A25ADA6" w14:textId="77777777" w:rsidR="00F54C34" w:rsidRDefault="003C2072">
      <w:pPr>
        <w:spacing w:before="80" w:after="80"/>
        <w:rPr>
          <w:rFonts w:hint="eastAsia"/>
        </w:rPr>
      </w:pPr>
      <w:r>
        <w:rPr>
          <w:b/>
          <w:color w:val="373737"/>
          <w:sz w:val="24"/>
        </w:rPr>
        <w:t>A5. Misafir Deneyimi ve Memnuniyet İzleme</w:t>
      </w:r>
    </w:p>
    <w:p w14:paraId="42839B89" w14:textId="77777777" w:rsidR="00F54C34" w:rsidRDefault="003C2072">
      <w:pPr>
        <w:spacing w:after="80"/>
        <w:rPr>
          <w:rFonts w:hint="eastAsia"/>
        </w:rPr>
      </w:pPr>
      <w:r>
        <w:t>Misafir memnuniyeti, sürdürülebilirlik boyutunu da içerecek şekilde izlenir. Şikâyetler, öneriler ve teşekkür kayıtları periyodik analiz edilir.</w:t>
      </w:r>
    </w:p>
    <w:p w14:paraId="4DF2B5A1" w14:textId="77777777" w:rsidR="00F54C34" w:rsidRDefault="003C2072">
      <w:pPr>
        <w:spacing w:before="80" w:after="80"/>
        <w:rPr>
          <w:rFonts w:hint="eastAsia"/>
        </w:rPr>
      </w:pPr>
      <w:r>
        <w:rPr>
          <w:b/>
          <w:color w:val="373737"/>
          <w:sz w:val="24"/>
        </w:rPr>
        <w:t>A6. Doğru Tanıtım</w:t>
      </w:r>
    </w:p>
    <w:p w14:paraId="732EB9AD" w14:textId="77777777" w:rsidR="00F54C34" w:rsidRDefault="003C2072">
      <w:pPr>
        <w:spacing w:after="80"/>
        <w:rPr>
          <w:rFonts w:hint="eastAsia"/>
        </w:rPr>
      </w:pPr>
      <w:r>
        <w:t>Otel sürdürülebilirlik iddialarını doğrulanabilir uygulamalara dayandırır; abartılı veya kanıtsız çevre/yeşil beyanlardan kaçınır.</w:t>
      </w:r>
    </w:p>
    <w:p w14:paraId="62961A08" w14:textId="77777777" w:rsidR="00F54C34" w:rsidRDefault="003C2072">
      <w:pPr>
        <w:spacing w:before="80" w:after="80"/>
        <w:rPr>
          <w:rFonts w:hint="eastAsia"/>
        </w:rPr>
      </w:pPr>
      <w:r>
        <w:rPr>
          <w:b/>
          <w:color w:val="373737"/>
          <w:sz w:val="24"/>
        </w:rPr>
        <w:t>A7. Yapılar, Altyapı ve Erişilebilirlik</w:t>
      </w:r>
    </w:p>
    <w:p w14:paraId="33718C3C" w14:textId="77777777" w:rsidR="00F54C34" w:rsidRDefault="003C2072">
      <w:pPr>
        <w:spacing w:after="80"/>
        <w:rPr>
          <w:rFonts w:hint="eastAsia"/>
        </w:rPr>
      </w:pPr>
      <w:r>
        <w:t>Fiziksel alanlar, mümkün olduğunca güvenlik, erişilebilirlik, dayanıklılık ve kaynak verimliliği bakış açısıyla değerlendirilir. Yeni iyileştirmelerde sürdürülebilir malzeme, bakım ömrü ve kullanım verimliliği dikkate alınır.</w:t>
      </w:r>
    </w:p>
    <w:p w14:paraId="261D9FC8" w14:textId="77777777" w:rsidR="00F54C34" w:rsidRDefault="003C2072">
      <w:pPr>
        <w:spacing w:before="80" w:after="80"/>
        <w:rPr>
          <w:rFonts w:hint="eastAsia"/>
        </w:rPr>
      </w:pPr>
      <w:r>
        <w:rPr>
          <w:b/>
          <w:color w:val="373737"/>
          <w:sz w:val="24"/>
        </w:rPr>
        <w:t>A8. Mülkiyet ve Kullanım Hakları</w:t>
      </w:r>
    </w:p>
    <w:p w14:paraId="59878828" w14:textId="77777777" w:rsidR="00F54C34" w:rsidRDefault="003C2072">
      <w:pPr>
        <w:spacing w:after="80"/>
        <w:rPr>
          <w:rFonts w:hint="eastAsia"/>
        </w:rPr>
      </w:pPr>
      <w:r>
        <w:t>Tesise ilişkin kullanım yetkileri ve sorumluluk alanları yazılı olarak tanımlanır; üçüncü taraf alanlar varsa yetki sınırları netleştirilir.</w:t>
      </w:r>
    </w:p>
    <w:p w14:paraId="3F7F51D4" w14:textId="77777777" w:rsidR="00F54C34" w:rsidRDefault="003C2072">
      <w:pPr>
        <w:spacing w:before="80" w:after="80"/>
        <w:rPr>
          <w:rFonts w:hint="eastAsia"/>
        </w:rPr>
      </w:pPr>
      <w:r>
        <w:rPr>
          <w:b/>
          <w:color w:val="373737"/>
          <w:sz w:val="24"/>
        </w:rPr>
        <w:t>A9. Bilgilendirme ve Yorumlama</w:t>
      </w:r>
    </w:p>
    <w:p w14:paraId="1273100E" w14:textId="77777777" w:rsidR="00F54C34" w:rsidRDefault="003C2072">
      <w:pPr>
        <w:spacing w:after="80"/>
        <w:rPr>
          <w:rFonts w:hint="eastAsia"/>
        </w:rPr>
      </w:pPr>
      <w:r>
        <w:t>Misafirlere otelin sürdürülebilirlik uygulamaları, yerel kültürel miras ve sorumlu ziyaretçi davranışı hakkında açık bilgi sunulur.</w:t>
      </w:r>
    </w:p>
    <w:p w14:paraId="633B9AFD" w14:textId="77777777" w:rsidR="00F54C34" w:rsidRDefault="003C2072">
      <w:pPr>
        <w:spacing w:before="80" w:after="80"/>
        <w:rPr>
          <w:rFonts w:hint="eastAsia"/>
        </w:rPr>
      </w:pPr>
      <w:r>
        <w:rPr>
          <w:b/>
          <w:color w:val="373737"/>
          <w:sz w:val="24"/>
        </w:rPr>
        <w:t>A10. Destinasyon ile Etkileşim</w:t>
      </w:r>
    </w:p>
    <w:p w14:paraId="00B5B4B4" w14:textId="77777777" w:rsidR="00F54C34" w:rsidRDefault="003C2072">
      <w:pPr>
        <w:spacing w:after="80"/>
        <w:rPr>
          <w:rFonts w:hint="eastAsia"/>
        </w:rPr>
      </w:pPr>
      <w:r>
        <w:t>Otel, yerel topluluk, belediye uygulamaları, kültürel miras alanları ve şehir içi ulaşım olanaklarıyla uyumlu bir işletme yaklaşımı benimser.</w:t>
      </w:r>
    </w:p>
    <w:p w14:paraId="55E21A3B" w14:textId="77777777" w:rsidR="00F54C34" w:rsidRDefault="003C2072">
      <w:pPr>
        <w:spacing w:before="160" w:after="80"/>
        <w:rPr>
          <w:rFonts w:hint="eastAsia"/>
        </w:rPr>
      </w:pPr>
      <w:r>
        <w:rPr>
          <w:b/>
          <w:color w:val="124755"/>
          <w:sz w:val="30"/>
        </w:rPr>
        <w:t>6. GSTC Bölüm B – Sosyoekonomik Etkiler</w:t>
      </w:r>
    </w:p>
    <w:p w14:paraId="5E153627" w14:textId="77777777" w:rsidR="00F54C34" w:rsidRDefault="003C2072">
      <w:pPr>
        <w:spacing w:before="80" w:after="80"/>
        <w:rPr>
          <w:rFonts w:hint="eastAsia"/>
        </w:rPr>
      </w:pPr>
      <w:r>
        <w:rPr>
          <w:b/>
          <w:color w:val="373737"/>
          <w:sz w:val="24"/>
        </w:rPr>
        <w:t>B1. Yerel Topluma Katkı</w:t>
      </w:r>
    </w:p>
    <w:p w14:paraId="6ECB70F9" w14:textId="77777777" w:rsidR="00F54C34" w:rsidRDefault="003C2072">
      <w:pPr>
        <w:spacing w:after="80"/>
        <w:rPr>
          <w:rFonts w:hint="eastAsia"/>
        </w:rPr>
      </w:pPr>
      <w:r>
        <w:t>Otel, bulunduğu bölgenin ekonomik yaşamını destekleyecek tedarik ve yönlendirme kararları alır. Yerel esnaf, küçük işletme ve bölgesel üreticiler önceliklendirilir.</w:t>
      </w:r>
    </w:p>
    <w:p w14:paraId="0DB9F580" w14:textId="77777777" w:rsidR="00F54C34" w:rsidRDefault="003C2072">
      <w:pPr>
        <w:spacing w:before="80" w:after="80"/>
        <w:rPr>
          <w:rFonts w:hint="eastAsia"/>
        </w:rPr>
      </w:pPr>
      <w:r>
        <w:rPr>
          <w:b/>
          <w:color w:val="373737"/>
          <w:sz w:val="24"/>
        </w:rPr>
        <w:t>B2. Yerel İstihdam</w:t>
      </w:r>
    </w:p>
    <w:p w14:paraId="320BD87D" w14:textId="77777777" w:rsidR="00F54C34" w:rsidRDefault="003C2072">
      <w:pPr>
        <w:spacing w:after="80"/>
        <w:rPr>
          <w:rFonts w:hint="eastAsia"/>
        </w:rPr>
      </w:pPr>
      <w:r>
        <w:t>Uygun pozisyonlarda yerel istihdamı artırmak hedeflenir. Yeni işe alımlarda yetkinlik kadar yerel katkı da değerlendirme kriteri olarak ele alınır.</w:t>
      </w:r>
    </w:p>
    <w:p w14:paraId="0B7CF49A" w14:textId="77777777" w:rsidR="00F54C34" w:rsidRDefault="003C2072">
      <w:pPr>
        <w:spacing w:before="80" w:after="80"/>
        <w:rPr>
          <w:rFonts w:hint="eastAsia"/>
        </w:rPr>
      </w:pPr>
      <w:r>
        <w:rPr>
          <w:b/>
          <w:color w:val="373737"/>
          <w:sz w:val="24"/>
        </w:rPr>
        <w:t>B3. Yerel Satın Alma</w:t>
      </w:r>
    </w:p>
    <w:p w14:paraId="53C06C78" w14:textId="77777777" w:rsidR="00F54C34" w:rsidRDefault="003C2072">
      <w:pPr>
        <w:spacing w:after="80"/>
        <w:rPr>
          <w:rFonts w:hint="eastAsia"/>
        </w:rPr>
      </w:pPr>
      <w:r>
        <w:t>Satın alma süreçlerinde ürün/hizmetin kalitesi, mevzuata uygunluğu, sürekliliği ve yerel/bölgesel tedarik imkânı birlikte değerlendirilir.</w:t>
      </w:r>
    </w:p>
    <w:p w14:paraId="180E1E19" w14:textId="77777777" w:rsidR="00F54C34" w:rsidRDefault="003C2072" w:rsidP="005F3AB1">
      <w:pPr>
        <w:pStyle w:val="ListeParagraf"/>
        <w:numPr>
          <w:ilvl w:val="0"/>
          <w:numId w:val="24"/>
        </w:numPr>
        <w:rPr>
          <w:rFonts w:hint="eastAsia"/>
        </w:rPr>
      </w:pPr>
      <w:r>
        <w:t>Taze ürün, temizlik sarf malzemesi, bakım malzemesi ve hizmet alımlarında yerel seçenekler öncelikli incelenir.</w:t>
      </w:r>
    </w:p>
    <w:p w14:paraId="70A56B23" w14:textId="77777777" w:rsidR="00F54C34" w:rsidRDefault="003C2072" w:rsidP="005F3AB1">
      <w:pPr>
        <w:pStyle w:val="ListeParagraf"/>
        <w:numPr>
          <w:ilvl w:val="0"/>
          <w:numId w:val="24"/>
        </w:numPr>
        <w:rPr>
          <w:rFonts w:hint="eastAsia"/>
        </w:rPr>
      </w:pPr>
      <w:r>
        <w:t>Onaylı tedarikçi listesinde yerel tedarikçi sütunu bulunur.</w:t>
      </w:r>
    </w:p>
    <w:p w14:paraId="150C178D" w14:textId="77777777" w:rsidR="00F54C34" w:rsidRDefault="003C2072" w:rsidP="005F3AB1">
      <w:pPr>
        <w:pStyle w:val="ListeParagraf"/>
        <w:numPr>
          <w:ilvl w:val="0"/>
          <w:numId w:val="24"/>
        </w:numPr>
        <w:rPr>
          <w:rFonts w:hint="eastAsia"/>
        </w:rPr>
      </w:pPr>
      <w:r>
        <w:t>Yıllık hedef: toplam uygun tedarik hacminin belirli bir oranının yerel kaynaklardan sağlanması.</w:t>
      </w:r>
    </w:p>
    <w:p w14:paraId="0BF03D30" w14:textId="77777777" w:rsidR="00F54C34" w:rsidRDefault="003C2072">
      <w:pPr>
        <w:spacing w:before="80" w:after="80"/>
        <w:rPr>
          <w:rFonts w:hint="eastAsia"/>
        </w:rPr>
      </w:pPr>
      <w:r>
        <w:rPr>
          <w:b/>
          <w:color w:val="373737"/>
          <w:sz w:val="24"/>
        </w:rPr>
        <w:t>B4. Girişimciliğin Desteklenmesi</w:t>
      </w:r>
    </w:p>
    <w:p w14:paraId="1A68206C" w14:textId="77777777" w:rsidR="00F54C34" w:rsidRDefault="003C2072">
      <w:pPr>
        <w:spacing w:after="80"/>
        <w:rPr>
          <w:rFonts w:hint="eastAsia"/>
        </w:rPr>
      </w:pPr>
      <w:r>
        <w:lastRenderedPageBreak/>
        <w:t>Misafirlere bölgedeki yerel işletmeler, kültürel ürünler ve küçük ölçekli hizmet sağlayıcılar hakkında yönlendirme yapılması teşvik edilir.</w:t>
      </w:r>
    </w:p>
    <w:p w14:paraId="27B09BBD" w14:textId="77777777" w:rsidR="00F54C34" w:rsidRDefault="003C2072">
      <w:pPr>
        <w:spacing w:before="80" w:after="80"/>
        <w:rPr>
          <w:rFonts w:hint="eastAsia"/>
        </w:rPr>
      </w:pPr>
      <w:r>
        <w:rPr>
          <w:b/>
          <w:color w:val="373737"/>
          <w:sz w:val="24"/>
        </w:rPr>
        <w:t>B5. İstismar, Taciz ve Ayrımcılığın Önlenmesi</w:t>
      </w:r>
    </w:p>
    <w:p w14:paraId="3D536698" w14:textId="77777777" w:rsidR="00F54C34" w:rsidRDefault="003C2072">
      <w:pPr>
        <w:spacing w:after="80"/>
        <w:rPr>
          <w:rFonts w:hint="eastAsia"/>
        </w:rPr>
      </w:pPr>
      <w:r>
        <w:t>Otel; personel, misafir ve tedarikçi ilişkilerinde istismar, taciz, zorla çalıştırma, çocuk işçiliği ve ayrımcılığa karşı sıfır tolerans yaklaşımı benimser.</w:t>
      </w:r>
    </w:p>
    <w:p w14:paraId="4393B341" w14:textId="77777777" w:rsidR="00F54C34" w:rsidRDefault="003C2072">
      <w:pPr>
        <w:spacing w:before="80" w:after="80"/>
        <w:rPr>
          <w:rFonts w:hint="eastAsia"/>
        </w:rPr>
      </w:pPr>
      <w:r>
        <w:rPr>
          <w:b/>
          <w:color w:val="373737"/>
          <w:sz w:val="24"/>
        </w:rPr>
        <w:t>B6. Fırsat Eşitliği</w:t>
      </w:r>
    </w:p>
    <w:p w14:paraId="14509CE2" w14:textId="77777777" w:rsidR="00F54C34" w:rsidRDefault="003C2072">
      <w:pPr>
        <w:spacing w:after="80"/>
        <w:rPr>
          <w:rFonts w:hint="eastAsia"/>
        </w:rPr>
      </w:pPr>
      <w:r>
        <w:t>İşe alım, görev dağılımı, eğitim ve terfi süreçlerinde eşit fırsat ilkesi uygulanır.</w:t>
      </w:r>
    </w:p>
    <w:p w14:paraId="739F3C87" w14:textId="77777777" w:rsidR="00F54C34" w:rsidRDefault="003C2072">
      <w:pPr>
        <w:spacing w:before="80" w:after="80"/>
        <w:rPr>
          <w:rFonts w:hint="eastAsia"/>
        </w:rPr>
      </w:pPr>
      <w:r>
        <w:rPr>
          <w:b/>
          <w:color w:val="373737"/>
          <w:sz w:val="24"/>
        </w:rPr>
        <w:t>B7. İnsana Yakışır İş</w:t>
      </w:r>
    </w:p>
    <w:p w14:paraId="3EE1EA40" w14:textId="77777777" w:rsidR="00F54C34" w:rsidRDefault="003C2072">
      <w:pPr>
        <w:spacing w:after="80"/>
        <w:rPr>
          <w:rFonts w:hint="eastAsia"/>
        </w:rPr>
      </w:pPr>
      <w:r>
        <w:t>Çalışma saatleri, dinlenme, ücretlendirme, iş sağlığı ve güvenliği, eğitim ve geri bildirim süreçleri yasal ve etik çerçevede yürütülür.</w:t>
      </w:r>
    </w:p>
    <w:p w14:paraId="7BE45F9B" w14:textId="77777777" w:rsidR="00F54C34" w:rsidRDefault="003C2072">
      <w:pPr>
        <w:spacing w:before="80" w:after="80"/>
        <w:rPr>
          <w:rFonts w:hint="eastAsia"/>
        </w:rPr>
      </w:pPr>
      <w:r>
        <w:rPr>
          <w:b/>
          <w:color w:val="373737"/>
          <w:sz w:val="24"/>
        </w:rPr>
        <w:t>B8. Topluluk Hizmetlerine Saygı</w:t>
      </w:r>
    </w:p>
    <w:p w14:paraId="0334ACA8" w14:textId="77777777" w:rsidR="00F54C34" w:rsidRDefault="003C2072">
      <w:pPr>
        <w:spacing w:after="80"/>
        <w:rPr>
          <w:rFonts w:hint="eastAsia"/>
        </w:rPr>
      </w:pPr>
      <w:r>
        <w:t>Otel faaliyetleri çevredeki temel hizmetlere aşırı baskı oluşturmamaya özen gösterir; gürültü, atık, teslimat saatleri ve yoğun kullanım noktaları yönetilir.</w:t>
      </w:r>
    </w:p>
    <w:p w14:paraId="16D05983" w14:textId="77777777" w:rsidR="00F54C34" w:rsidRDefault="003C2072">
      <w:pPr>
        <w:spacing w:before="80" w:after="80"/>
        <w:rPr>
          <w:rFonts w:hint="eastAsia"/>
        </w:rPr>
      </w:pPr>
      <w:r>
        <w:rPr>
          <w:b/>
          <w:color w:val="373737"/>
          <w:sz w:val="24"/>
        </w:rPr>
        <w:t>B9. Yerel Geçim Kaynakları</w:t>
      </w:r>
    </w:p>
    <w:p w14:paraId="5206BE13" w14:textId="77777777" w:rsidR="00F54C34" w:rsidRDefault="003C2072">
      <w:pPr>
        <w:spacing w:after="80"/>
        <w:rPr>
          <w:rFonts w:hint="eastAsia"/>
        </w:rPr>
      </w:pPr>
      <w:r>
        <w:t>Otelin yönlendirme ve satın alma kararları yerel geçim kaynaklarını zedelemeyecek, mümkünse destekleyecek şekilde planlanır.</w:t>
      </w:r>
    </w:p>
    <w:p w14:paraId="67B6B452" w14:textId="77777777" w:rsidR="00F54C34" w:rsidRDefault="003C2072">
      <w:pPr>
        <w:spacing w:before="160" w:after="80"/>
        <w:rPr>
          <w:rFonts w:hint="eastAsia"/>
        </w:rPr>
      </w:pPr>
      <w:r>
        <w:rPr>
          <w:b/>
          <w:color w:val="124755"/>
          <w:sz w:val="30"/>
        </w:rPr>
        <w:t>7. GSTC Bölüm C – Kültürel Etkiler ve Gezilecek Yerler Listesi</w:t>
      </w:r>
    </w:p>
    <w:p w14:paraId="67308A53" w14:textId="77777777" w:rsidR="00F54C34" w:rsidRDefault="003C2072">
      <w:pPr>
        <w:spacing w:after="80"/>
        <w:rPr>
          <w:rFonts w:hint="eastAsia"/>
        </w:rPr>
      </w:pPr>
      <w:r>
        <w:t>Fatih bölgesi, İstanbul'un tarihi yarımadasının çekirdek alanlarından biridir. Bu nedenle otelin sürdürülebilirlik yaklaşımında kültürel mirasın korunması, ziyaretçi davranışının yönlendirilmesi ve yerel yaşamın ritmine saygı önemli yer tutar.</w:t>
      </w:r>
    </w:p>
    <w:p w14:paraId="4C377881" w14:textId="77777777" w:rsidR="00F54C34" w:rsidRDefault="003C2072">
      <w:pPr>
        <w:spacing w:before="80" w:after="80"/>
        <w:rPr>
          <w:rFonts w:hint="eastAsia"/>
        </w:rPr>
      </w:pPr>
      <w:r>
        <w:rPr>
          <w:b/>
          <w:color w:val="373737"/>
          <w:sz w:val="24"/>
        </w:rPr>
        <w:t>C1. Kültürel Etkileşimlerin Yönetimi</w:t>
      </w:r>
    </w:p>
    <w:p w14:paraId="0716CB5A" w14:textId="7798FD89" w:rsidR="00F54C34" w:rsidRDefault="003C2072">
      <w:pPr>
        <w:spacing w:after="80"/>
        <w:rPr>
          <w:rFonts w:hint="eastAsia"/>
        </w:rPr>
      </w:pPr>
      <w:r>
        <w:t xml:space="preserve">Misafirlere ibadet alanlarında kıyafet, sessizlik ve fotoğraf kuralları hakkında bilgi verilir. </w:t>
      </w:r>
    </w:p>
    <w:p w14:paraId="1083F10C" w14:textId="77777777" w:rsidR="00F54C34" w:rsidRDefault="003C2072">
      <w:pPr>
        <w:spacing w:before="80" w:after="80"/>
        <w:rPr>
          <w:rFonts w:hint="eastAsia"/>
        </w:rPr>
      </w:pPr>
      <w:r>
        <w:rPr>
          <w:b/>
          <w:color w:val="373737"/>
          <w:sz w:val="24"/>
        </w:rPr>
        <w:t>C2. Kültürel Mirasın Korunması</w:t>
      </w:r>
    </w:p>
    <w:p w14:paraId="30C3196D" w14:textId="77777777" w:rsidR="00F54C34" w:rsidRDefault="003C2072">
      <w:pPr>
        <w:spacing w:after="80"/>
        <w:rPr>
          <w:rFonts w:hint="eastAsia"/>
        </w:rPr>
      </w:pPr>
      <w:r>
        <w:t>Otel, kültürel miras alanlarında zarar verici davranışlardan kaçınmayı teşvik eder; duvarlara yazı yazmak, taş/nesne koparmak, çöp bırakmak veya uygunsuz davranışlar konusunda açık uyarılar yapar.</w:t>
      </w:r>
    </w:p>
    <w:p w14:paraId="47B329B0" w14:textId="77777777" w:rsidR="00F54C34" w:rsidRDefault="003C2072">
      <w:pPr>
        <w:spacing w:before="80" w:after="80"/>
        <w:rPr>
          <w:rFonts w:hint="eastAsia"/>
        </w:rPr>
      </w:pPr>
      <w:r>
        <w:rPr>
          <w:b/>
          <w:color w:val="373737"/>
          <w:sz w:val="24"/>
        </w:rPr>
        <w:t>C3. Kültür ve Mirasın Sunumu</w:t>
      </w:r>
    </w:p>
    <w:p w14:paraId="3F531C87" w14:textId="77777777" w:rsidR="00F54C34" w:rsidRDefault="003C2072">
      <w:pPr>
        <w:spacing w:after="80"/>
        <w:rPr>
          <w:rFonts w:hint="eastAsia"/>
        </w:rPr>
      </w:pPr>
      <w:r>
        <w:t>Keçik Otel misafirlerine bölgenin tarihî değerini yalnızca turistik çekim olarak değil, yaşayan bir kültürel miras olarak sunmayı hedefler. Kısa gezi metinlerinde yerel tarihe ve kültürel hassasiyetlere yer verilir.</w:t>
      </w:r>
    </w:p>
    <w:p w14:paraId="727A4DD8" w14:textId="77777777" w:rsidR="00F54C34" w:rsidRDefault="003C2072">
      <w:pPr>
        <w:spacing w:before="80" w:after="80"/>
        <w:rPr>
          <w:rFonts w:hint="eastAsia"/>
        </w:rPr>
      </w:pPr>
      <w:r>
        <w:rPr>
          <w:b/>
          <w:color w:val="373737"/>
          <w:sz w:val="24"/>
        </w:rPr>
        <w:t>C4. Eser ve Tarihî Objeler</w:t>
      </w:r>
    </w:p>
    <w:p w14:paraId="59093966" w14:textId="77777777" w:rsidR="00F54C34" w:rsidRDefault="003C2072">
      <w:pPr>
        <w:spacing w:after="80"/>
        <w:rPr>
          <w:rFonts w:hint="eastAsia"/>
        </w:rPr>
      </w:pPr>
      <w:r>
        <w:t>Tarihî veya kültürel niteliği olan objelerin izinsiz alım-satımı, taşınması ya da uygunsuz teşhiri desteklenmez. Misafirlerin bu konuda bilinçli davranması teşvik edilir.</w:t>
      </w:r>
    </w:p>
    <w:p w14:paraId="51EBE77A" w14:textId="77777777" w:rsidR="00F54C34" w:rsidRDefault="003C2072">
      <w:pPr>
        <w:spacing w:before="80" w:after="80"/>
        <w:rPr>
          <w:rFonts w:hint="eastAsia"/>
        </w:rPr>
      </w:pPr>
      <w:r>
        <w:rPr>
          <w:b/>
          <w:color w:val="373737"/>
          <w:sz w:val="24"/>
        </w:rPr>
        <w:t>Fatih Bölgesinde Misafirlere Önerilen Gezilecek Yerler</w:t>
      </w:r>
    </w:p>
    <w:tbl>
      <w:tblPr>
        <w:tblStyle w:val="TabloKlavuzu"/>
        <w:tblW w:w="0" w:type="auto"/>
        <w:jc w:val="center"/>
        <w:tblLook w:val="04A0" w:firstRow="1" w:lastRow="0" w:firstColumn="1" w:lastColumn="0" w:noHBand="0" w:noVBand="1"/>
      </w:tblPr>
      <w:tblGrid>
        <w:gridCol w:w="3245"/>
        <w:gridCol w:w="3246"/>
        <w:gridCol w:w="3245"/>
      </w:tblGrid>
      <w:tr w:rsidR="00F54C34" w14:paraId="2F8BB068" w14:textId="77777777" w:rsidTr="00903072">
        <w:trPr>
          <w:jc w:val="center"/>
        </w:trPr>
        <w:tc>
          <w:tcPr>
            <w:tcW w:w="3245" w:type="dxa"/>
            <w:shd w:val="clear" w:color="auto" w:fill="D9EAF7"/>
            <w:vAlign w:val="center"/>
          </w:tcPr>
          <w:p w14:paraId="621C22F6" w14:textId="77777777" w:rsidR="00F54C34" w:rsidRDefault="003C2072">
            <w:pPr>
              <w:rPr>
                <w:rFonts w:hint="eastAsia"/>
              </w:rPr>
            </w:pPr>
            <w:r>
              <w:t>Yer</w:t>
            </w:r>
          </w:p>
        </w:tc>
        <w:tc>
          <w:tcPr>
            <w:tcW w:w="3246" w:type="dxa"/>
            <w:shd w:val="clear" w:color="auto" w:fill="D9EAF7"/>
            <w:vAlign w:val="center"/>
          </w:tcPr>
          <w:p w14:paraId="6C7629EE" w14:textId="77777777" w:rsidR="00F54C34" w:rsidRDefault="003C2072">
            <w:pPr>
              <w:rPr>
                <w:rFonts w:hint="eastAsia"/>
              </w:rPr>
            </w:pPr>
            <w:r>
              <w:t>Kısa Açıklama</w:t>
            </w:r>
          </w:p>
        </w:tc>
        <w:tc>
          <w:tcPr>
            <w:tcW w:w="3245" w:type="dxa"/>
            <w:shd w:val="clear" w:color="auto" w:fill="D9EAF7"/>
            <w:vAlign w:val="center"/>
          </w:tcPr>
          <w:p w14:paraId="0C338540" w14:textId="77777777" w:rsidR="00F54C34" w:rsidRDefault="003C2072">
            <w:pPr>
              <w:rPr>
                <w:rFonts w:hint="eastAsia"/>
              </w:rPr>
            </w:pPr>
            <w:r>
              <w:t>Sürdürülebilir Ziyaret Notu</w:t>
            </w:r>
          </w:p>
        </w:tc>
      </w:tr>
      <w:tr w:rsidR="00F54C34" w14:paraId="069E7965" w14:textId="77777777" w:rsidTr="00903072">
        <w:trPr>
          <w:jc w:val="center"/>
        </w:trPr>
        <w:tc>
          <w:tcPr>
            <w:tcW w:w="3245" w:type="dxa"/>
            <w:tcMar>
              <w:top w:w="110" w:type="dxa"/>
              <w:left w:w="110" w:type="dxa"/>
              <w:bottom w:w="110" w:type="dxa"/>
              <w:right w:w="110" w:type="dxa"/>
            </w:tcMar>
            <w:vAlign w:val="center"/>
          </w:tcPr>
          <w:p w14:paraId="1CFB5C8D" w14:textId="77777777" w:rsidR="00F54C34" w:rsidRDefault="003C2072">
            <w:pPr>
              <w:rPr>
                <w:rFonts w:hint="eastAsia"/>
              </w:rPr>
            </w:pPr>
            <w:r>
              <w:t>Ayasofya</w:t>
            </w:r>
          </w:p>
        </w:tc>
        <w:tc>
          <w:tcPr>
            <w:tcW w:w="3246" w:type="dxa"/>
            <w:tcMar>
              <w:top w:w="110" w:type="dxa"/>
              <w:left w:w="110" w:type="dxa"/>
              <w:bottom w:w="110" w:type="dxa"/>
              <w:right w:w="110" w:type="dxa"/>
            </w:tcMar>
            <w:vAlign w:val="center"/>
          </w:tcPr>
          <w:p w14:paraId="721A4DBC" w14:textId="77777777" w:rsidR="00F54C34" w:rsidRDefault="003C2072">
            <w:pPr>
              <w:rPr>
                <w:rFonts w:hint="eastAsia"/>
              </w:rPr>
            </w:pPr>
            <w:r>
              <w:t>Bizans ve Osmanlı dönemlerinin en güçlü simge yapılarından biridir.</w:t>
            </w:r>
          </w:p>
        </w:tc>
        <w:tc>
          <w:tcPr>
            <w:tcW w:w="3245" w:type="dxa"/>
            <w:tcMar>
              <w:top w:w="110" w:type="dxa"/>
              <w:left w:w="110" w:type="dxa"/>
              <w:bottom w:w="110" w:type="dxa"/>
              <w:right w:w="110" w:type="dxa"/>
            </w:tcMar>
            <w:vAlign w:val="center"/>
          </w:tcPr>
          <w:p w14:paraId="76250E32" w14:textId="77777777" w:rsidR="00F54C34" w:rsidRDefault="003C2072">
            <w:pPr>
              <w:rPr>
                <w:rFonts w:hint="eastAsia"/>
              </w:rPr>
            </w:pPr>
            <w:r>
              <w:t>Yoğun saatlerde sessiz ziyaret, ibadet kurallarına uyum.</w:t>
            </w:r>
          </w:p>
        </w:tc>
      </w:tr>
      <w:tr w:rsidR="00F54C34" w14:paraId="115AB4CF" w14:textId="77777777" w:rsidTr="00903072">
        <w:trPr>
          <w:jc w:val="center"/>
        </w:trPr>
        <w:tc>
          <w:tcPr>
            <w:tcW w:w="3245" w:type="dxa"/>
            <w:tcMar>
              <w:top w:w="110" w:type="dxa"/>
              <w:left w:w="110" w:type="dxa"/>
              <w:bottom w:w="110" w:type="dxa"/>
              <w:right w:w="110" w:type="dxa"/>
            </w:tcMar>
            <w:vAlign w:val="center"/>
          </w:tcPr>
          <w:p w14:paraId="08A3DA75" w14:textId="77777777" w:rsidR="00F54C34" w:rsidRDefault="003C2072">
            <w:pPr>
              <w:rPr>
                <w:rFonts w:hint="eastAsia"/>
              </w:rPr>
            </w:pPr>
            <w:r>
              <w:lastRenderedPageBreak/>
              <w:t>Sultanahmet Camii</w:t>
            </w:r>
          </w:p>
        </w:tc>
        <w:tc>
          <w:tcPr>
            <w:tcW w:w="3246" w:type="dxa"/>
            <w:tcMar>
              <w:top w:w="110" w:type="dxa"/>
              <w:left w:w="110" w:type="dxa"/>
              <w:bottom w:w="110" w:type="dxa"/>
              <w:right w:w="110" w:type="dxa"/>
            </w:tcMar>
            <w:vAlign w:val="center"/>
          </w:tcPr>
          <w:p w14:paraId="110067EA" w14:textId="77777777" w:rsidR="00F54C34" w:rsidRDefault="003C2072">
            <w:pPr>
              <w:rPr>
                <w:rFonts w:hint="eastAsia"/>
              </w:rPr>
            </w:pPr>
            <w:r>
              <w:t>Tarihi yarımadanın en tanınmış ibadet ve mimari yapılarındandır.</w:t>
            </w:r>
          </w:p>
        </w:tc>
        <w:tc>
          <w:tcPr>
            <w:tcW w:w="3245" w:type="dxa"/>
            <w:tcMar>
              <w:top w:w="110" w:type="dxa"/>
              <w:left w:w="110" w:type="dxa"/>
              <w:bottom w:w="110" w:type="dxa"/>
              <w:right w:w="110" w:type="dxa"/>
            </w:tcMar>
            <w:vAlign w:val="center"/>
          </w:tcPr>
          <w:p w14:paraId="579F3254" w14:textId="77777777" w:rsidR="00F54C34" w:rsidRDefault="003C2072">
            <w:pPr>
              <w:rPr>
                <w:rFonts w:hint="eastAsia"/>
              </w:rPr>
            </w:pPr>
            <w:r>
              <w:t>Uygun kıyafet, sessizlik ve çevre temizliği.</w:t>
            </w:r>
          </w:p>
        </w:tc>
      </w:tr>
      <w:tr w:rsidR="00F54C34" w14:paraId="640FE93F" w14:textId="77777777" w:rsidTr="00903072">
        <w:trPr>
          <w:jc w:val="center"/>
        </w:trPr>
        <w:tc>
          <w:tcPr>
            <w:tcW w:w="3245" w:type="dxa"/>
            <w:tcMar>
              <w:top w:w="110" w:type="dxa"/>
              <w:left w:w="110" w:type="dxa"/>
              <w:bottom w:w="110" w:type="dxa"/>
              <w:right w:w="110" w:type="dxa"/>
            </w:tcMar>
            <w:vAlign w:val="center"/>
          </w:tcPr>
          <w:p w14:paraId="5FD71914" w14:textId="77777777" w:rsidR="00F54C34" w:rsidRDefault="003C2072">
            <w:pPr>
              <w:rPr>
                <w:rFonts w:hint="eastAsia"/>
              </w:rPr>
            </w:pPr>
            <w:r>
              <w:t>Topkapı Sarayı</w:t>
            </w:r>
          </w:p>
        </w:tc>
        <w:tc>
          <w:tcPr>
            <w:tcW w:w="3246" w:type="dxa"/>
            <w:tcMar>
              <w:top w:w="110" w:type="dxa"/>
              <w:left w:w="110" w:type="dxa"/>
              <w:bottom w:w="110" w:type="dxa"/>
              <w:right w:w="110" w:type="dxa"/>
            </w:tcMar>
            <w:vAlign w:val="center"/>
          </w:tcPr>
          <w:p w14:paraId="59E9F0BA" w14:textId="77777777" w:rsidR="00F54C34" w:rsidRDefault="003C2072">
            <w:pPr>
              <w:rPr>
                <w:rFonts w:hint="eastAsia"/>
              </w:rPr>
            </w:pPr>
            <w:r>
              <w:t>Osmanlı yönetim tarihini yansıtan önemli müze ve saray kompleksidir.</w:t>
            </w:r>
          </w:p>
        </w:tc>
        <w:tc>
          <w:tcPr>
            <w:tcW w:w="3245" w:type="dxa"/>
            <w:tcMar>
              <w:top w:w="110" w:type="dxa"/>
              <w:left w:w="110" w:type="dxa"/>
              <w:bottom w:w="110" w:type="dxa"/>
              <w:right w:w="110" w:type="dxa"/>
            </w:tcMar>
            <w:vAlign w:val="center"/>
          </w:tcPr>
          <w:p w14:paraId="7EC4EEF3" w14:textId="77777777" w:rsidR="00F54C34" w:rsidRDefault="003C2072">
            <w:pPr>
              <w:rPr>
                <w:rFonts w:hint="eastAsia"/>
              </w:rPr>
            </w:pPr>
            <w:r>
              <w:t>Müze kurallarına uyum, belirlenmiş güzergâhlarda dolaşım.</w:t>
            </w:r>
          </w:p>
        </w:tc>
      </w:tr>
      <w:tr w:rsidR="00F54C34" w14:paraId="10FE7E4B" w14:textId="77777777" w:rsidTr="00903072">
        <w:trPr>
          <w:jc w:val="center"/>
        </w:trPr>
        <w:tc>
          <w:tcPr>
            <w:tcW w:w="3245" w:type="dxa"/>
            <w:tcMar>
              <w:top w:w="110" w:type="dxa"/>
              <w:left w:w="110" w:type="dxa"/>
              <w:bottom w:w="110" w:type="dxa"/>
              <w:right w:w="110" w:type="dxa"/>
            </w:tcMar>
            <w:vAlign w:val="center"/>
          </w:tcPr>
          <w:p w14:paraId="5173F139" w14:textId="77777777" w:rsidR="00F54C34" w:rsidRDefault="003C2072">
            <w:pPr>
              <w:rPr>
                <w:rFonts w:hint="eastAsia"/>
              </w:rPr>
            </w:pPr>
            <w:r>
              <w:t>Yerebatan Sarnıcı</w:t>
            </w:r>
          </w:p>
        </w:tc>
        <w:tc>
          <w:tcPr>
            <w:tcW w:w="3246" w:type="dxa"/>
            <w:tcMar>
              <w:top w:w="110" w:type="dxa"/>
              <w:left w:w="110" w:type="dxa"/>
              <w:bottom w:w="110" w:type="dxa"/>
              <w:right w:w="110" w:type="dxa"/>
            </w:tcMar>
            <w:vAlign w:val="center"/>
          </w:tcPr>
          <w:p w14:paraId="67FA01A7" w14:textId="77777777" w:rsidR="00F54C34" w:rsidRDefault="003C2072">
            <w:pPr>
              <w:rPr>
                <w:rFonts w:hint="eastAsia"/>
              </w:rPr>
            </w:pPr>
            <w:r>
              <w:t>Tarihî altyapı mirasının etkileyici örneklerinden biridir.</w:t>
            </w:r>
          </w:p>
        </w:tc>
        <w:tc>
          <w:tcPr>
            <w:tcW w:w="3245" w:type="dxa"/>
            <w:tcMar>
              <w:top w:w="110" w:type="dxa"/>
              <w:left w:w="110" w:type="dxa"/>
              <w:bottom w:w="110" w:type="dxa"/>
              <w:right w:w="110" w:type="dxa"/>
            </w:tcMar>
            <w:vAlign w:val="center"/>
          </w:tcPr>
          <w:p w14:paraId="7D1E5DB9" w14:textId="77777777" w:rsidR="00F54C34" w:rsidRDefault="003C2072">
            <w:pPr>
              <w:rPr>
                <w:rFonts w:hint="eastAsia"/>
              </w:rPr>
            </w:pPr>
            <w:r>
              <w:t>Kalabalık saatlerde kontrollü ziyaret tercih edilmeli.</w:t>
            </w:r>
          </w:p>
        </w:tc>
      </w:tr>
      <w:tr w:rsidR="00F54C34" w14:paraId="53A6C020" w14:textId="77777777" w:rsidTr="00903072">
        <w:trPr>
          <w:jc w:val="center"/>
        </w:trPr>
        <w:tc>
          <w:tcPr>
            <w:tcW w:w="3245" w:type="dxa"/>
            <w:tcMar>
              <w:top w:w="110" w:type="dxa"/>
              <w:left w:w="110" w:type="dxa"/>
              <w:bottom w:w="110" w:type="dxa"/>
              <w:right w:w="110" w:type="dxa"/>
            </w:tcMar>
            <w:vAlign w:val="center"/>
          </w:tcPr>
          <w:p w14:paraId="0E3FAEEF" w14:textId="77777777" w:rsidR="00F54C34" w:rsidRDefault="003C2072">
            <w:pPr>
              <w:rPr>
                <w:rFonts w:hint="eastAsia"/>
              </w:rPr>
            </w:pPr>
            <w:r>
              <w:t>Kapalıçarşı</w:t>
            </w:r>
          </w:p>
        </w:tc>
        <w:tc>
          <w:tcPr>
            <w:tcW w:w="3246" w:type="dxa"/>
            <w:tcMar>
              <w:top w:w="110" w:type="dxa"/>
              <w:left w:w="110" w:type="dxa"/>
              <w:bottom w:w="110" w:type="dxa"/>
              <w:right w:w="110" w:type="dxa"/>
            </w:tcMar>
            <w:vAlign w:val="center"/>
          </w:tcPr>
          <w:p w14:paraId="3C26B654" w14:textId="77777777" w:rsidR="00F54C34" w:rsidRDefault="003C2072">
            <w:pPr>
              <w:rPr>
                <w:rFonts w:hint="eastAsia"/>
              </w:rPr>
            </w:pPr>
            <w:r>
              <w:t>Yerel ticaret, zanaat ve kültürel alışveriş deneyimi sunar.</w:t>
            </w:r>
          </w:p>
        </w:tc>
        <w:tc>
          <w:tcPr>
            <w:tcW w:w="3245" w:type="dxa"/>
            <w:tcMar>
              <w:top w:w="110" w:type="dxa"/>
              <w:left w:w="110" w:type="dxa"/>
              <w:bottom w:w="110" w:type="dxa"/>
              <w:right w:w="110" w:type="dxa"/>
            </w:tcMar>
            <w:vAlign w:val="center"/>
          </w:tcPr>
          <w:p w14:paraId="342D9480" w14:textId="77777777" w:rsidR="00F54C34" w:rsidRDefault="003C2072">
            <w:pPr>
              <w:rPr>
                <w:rFonts w:hint="eastAsia"/>
              </w:rPr>
            </w:pPr>
            <w:r>
              <w:t>Yerel esnafı destekleme, pazarlıkta saygılı iletişim.</w:t>
            </w:r>
          </w:p>
        </w:tc>
      </w:tr>
      <w:tr w:rsidR="00F54C34" w14:paraId="2DAF0195" w14:textId="77777777" w:rsidTr="00903072">
        <w:trPr>
          <w:jc w:val="center"/>
        </w:trPr>
        <w:tc>
          <w:tcPr>
            <w:tcW w:w="3245" w:type="dxa"/>
            <w:tcMar>
              <w:top w:w="110" w:type="dxa"/>
              <w:left w:w="110" w:type="dxa"/>
              <w:bottom w:w="110" w:type="dxa"/>
              <w:right w:w="110" w:type="dxa"/>
            </w:tcMar>
            <w:vAlign w:val="center"/>
          </w:tcPr>
          <w:p w14:paraId="3F256C5C" w14:textId="77777777" w:rsidR="00F54C34" w:rsidRDefault="003C2072">
            <w:pPr>
              <w:rPr>
                <w:rFonts w:hint="eastAsia"/>
              </w:rPr>
            </w:pPr>
            <w:r>
              <w:t>Süleymaniye Camii</w:t>
            </w:r>
          </w:p>
        </w:tc>
        <w:tc>
          <w:tcPr>
            <w:tcW w:w="3246" w:type="dxa"/>
            <w:tcMar>
              <w:top w:w="110" w:type="dxa"/>
              <w:left w:w="110" w:type="dxa"/>
              <w:bottom w:w="110" w:type="dxa"/>
              <w:right w:w="110" w:type="dxa"/>
            </w:tcMar>
            <w:vAlign w:val="center"/>
          </w:tcPr>
          <w:p w14:paraId="19BACC02" w14:textId="77777777" w:rsidR="00F54C34" w:rsidRDefault="003C2072">
            <w:pPr>
              <w:rPr>
                <w:rFonts w:hint="eastAsia"/>
              </w:rPr>
            </w:pPr>
            <w:r>
              <w:t>Mimar Sinan eserleri arasında öne çıkan tarihî külliye alanıdır.</w:t>
            </w:r>
          </w:p>
        </w:tc>
        <w:tc>
          <w:tcPr>
            <w:tcW w:w="3245" w:type="dxa"/>
            <w:tcMar>
              <w:top w:w="110" w:type="dxa"/>
              <w:left w:w="110" w:type="dxa"/>
              <w:bottom w:w="110" w:type="dxa"/>
              <w:right w:w="110" w:type="dxa"/>
            </w:tcMar>
            <w:vAlign w:val="center"/>
          </w:tcPr>
          <w:p w14:paraId="2E312040" w14:textId="77777777" w:rsidR="00F54C34" w:rsidRDefault="003C2072">
            <w:pPr>
              <w:rPr>
                <w:rFonts w:hint="eastAsia"/>
              </w:rPr>
            </w:pPr>
            <w:r>
              <w:t>Külliye çevresinde sessizlik ve yerel yaşama saygı.</w:t>
            </w:r>
          </w:p>
        </w:tc>
      </w:tr>
      <w:tr w:rsidR="00F54C34" w14:paraId="56735E2B" w14:textId="77777777" w:rsidTr="00903072">
        <w:trPr>
          <w:jc w:val="center"/>
        </w:trPr>
        <w:tc>
          <w:tcPr>
            <w:tcW w:w="3245" w:type="dxa"/>
            <w:tcMar>
              <w:top w:w="110" w:type="dxa"/>
              <w:left w:w="110" w:type="dxa"/>
              <w:bottom w:w="110" w:type="dxa"/>
              <w:right w:w="110" w:type="dxa"/>
            </w:tcMar>
            <w:vAlign w:val="center"/>
          </w:tcPr>
          <w:p w14:paraId="2DDC6BCD" w14:textId="77777777" w:rsidR="00F54C34" w:rsidRDefault="003C2072">
            <w:pPr>
              <w:rPr>
                <w:rFonts w:hint="eastAsia"/>
              </w:rPr>
            </w:pPr>
            <w:r>
              <w:t>İstanbul Arkeoloji Müzeleri</w:t>
            </w:r>
          </w:p>
        </w:tc>
        <w:tc>
          <w:tcPr>
            <w:tcW w:w="3246" w:type="dxa"/>
            <w:tcMar>
              <w:top w:w="110" w:type="dxa"/>
              <w:left w:w="110" w:type="dxa"/>
              <w:bottom w:w="110" w:type="dxa"/>
              <w:right w:w="110" w:type="dxa"/>
            </w:tcMar>
            <w:vAlign w:val="center"/>
          </w:tcPr>
          <w:p w14:paraId="7C205390" w14:textId="77777777" w:rsidR="00F54C34" w:rsidRDefault="003C2072">
            <w:pPr>
              <w:rPr>
                <w:rFonts w:hint="eastAsia"/>
              </w:rPr>
            </w:pPr>
            <w:r>
              <w:t>Arkeolojik koleksiyonlar ve öğrenme odaklı kültürel deneyim sunar.</w:t>
            </w:r>
          </w:p>
        </w:tc>
        <w:tc>
          <w:tcPr>
            <w:tcW w:w="3245" w:type="dxa"/>
            <w:tcMar>
              <w:top w:w="110" w:type="dxa"/>
              <w:left w:w="110" w:type="dxa"/>
              <w:bottom w:w="110" w:type="dxa"/>
              <w:right w:w="110" w:type="dxa"/>
            </w:tcMar>
            <w:vAlign w:val="center"/>
          </w:tcPr>
          <w:p w14:paraId="7F32AF13" w14:textId="77777777" w:rsidR="00F54C34" w:rsidRDefault="003C2072">
            <w:pPr>
              <w:rPr>
                <w:rFonts w:hint="eastAsia"/>
              </w:rPr>
            </w:pPr>
            <w:r>
              <w:t>Sergi kurallarına uyum, öğrenme odaklı ziyaret.</w:t>
            </w:r>
          </w:p>
        </w:tc>
      </w:tr>
      <w:tr w:rsidR="00F54C34" w14:paraId="705E4362" w14:textId="77777777" w:rsidTr="00903072">
        <w:trPr>
          <w:jc w:val="center"/>
        </w:trPr>
        <w:tc>
          <w:tcPr>
            <w:tcW w:w="3245" w:type="dxa"/>
            <w:tcMar>
              <w:top w:w="110" w:type="dxa"/>
              <w:left w:w="110" w:type="dxa"/>
              <w:bottom w:w="110" w:type="dxa"/>
              <w:right w:w="110" w:type="dxa"/>
            </w:tcMar>
            <w:vAlign w:val="center"/>
          </w:tcPr>
          <w:p w14:paraId="22F0719D" w14:textId="77777777" w:rsidR="00F54C34" w:rsidRDefault="003C2072">
            <w:pPr>
              <w:rPr>
                <w:rFonts w:hint="eastAsia"/>
              </w:rPr>
            </w:pPr>
            <w:r>
              <w:t>Zeyrek ve çevresi</w:t>
            </w:r>
          </w:p>
        </w:tc>
        <w:tc>
          <w:tcPr>
            <w:tcW w:w="3246" w:type="dxa"/>
            <w:tcMar>
              <w:top w:w="110" w:type="dxa"/>
              <w:left w:w="110" w:type="dxa"/>
              <w:bottom w:w="110" w:type="dxa"/>
              <w:right w:w="110" w:type="dxa"/>
            </w:tcMar>
            <w:vAlign w:val="center"/>
          </w:tcPr>
          <w:p w14:paraId="7D434D47" w14:textId="77777777" w:rsidR="00F54C34" w:rsidRDefault="003C2072">
            <w:pPr>
              <w:rPr>
                <w:rFonts w:hint="eastAsia"/>
              </w:rPr>
            </w:pPr>
            <w:r>
              <w:t>Tarihî doku ve daha sakin bir kültürel rota arayanlar için uygundur.</w:t>
            </w:r>
          </w:p>
        </w:tc>
        <w:tc>
          <w:tcPr>
            <w:tcW w:w="3245" w:type="dxa"/>
            <w:tcMar>
              <w:top w:w="110" w:type="dxa"/>
              <w:left w:w="110" w:type="dxa"/>
              <w:bottom w:w="110" w:type="dxa"/>
              <w:right w:w="110" w:type="dxa"/>
            </w:tcMar>
            <w:vAlign w:val="center"/>
          </w:tcPr>
          <w:p w14:paraId="19F8944E" w14:textId="77777777" w:rsidR="00F54C34" w:rsidRDefault="003C2072">
            <w:pPr>
              <w:rPr>
                <w:rFonts w:hint="eastAsia"/>
              </w:rPr>
            </w:pPr>
            <w:r>
              <w:t>Mahalle dokusuna ve günlük yaşama saygı.</w:t>
            </w:r>
          </w:p>
        </w:tc>
      </w:tr>
    </w:tbl>
    <w:p w14:paraId="77959D58" w14:textId="0FA9344D" w:rsidR="00903072" w:rsidRDefault="00903072">
      <w:pPr>
        <w:spacing w:before="80" w:after="80"/>
        <w:rPr>
          <w:rFonts w:hint="eastAsia"/>
          <w:b/>
          <w:color w:val="373737"/>
          <w:sz w:val="24"/>
        </w:rPr>
      </w:pPr>
      <w:r>
        <w:rPr>
          <w:noProof/>
        </w:rPr>
        <w:drawing>
          <wp:inline distT="0" distB="0" distL="0" distR="0" wp14:anchorId="5421013F" wp14:editId="1731BCE5">
            <wp:extent cx="6194067" cy="4285615"/>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6424" cy="4287246"/>
                    </a:xfrm>
                    <a:prstGeom prst="rect">
                      <a:avLst/>
                    </a:prstGeom>
                    <a:noFill/>
                    <a:ln>
                      <a:noFill/>
                    </a:ln>
                  </pic:spPr>
                </pic:pic>
              </a:graphicData>
            </a:graphic>
          </wp:inline>
        </w:drawing>
      </w:r>
    </w:p>
    <w:p w14:paraId="50D378DB" w14:textId="1855429F" w:rsidR="00903072" w:rsidRDefault="00903072">
      <w:pPr>
        <w:spacing w:before="80" w:after="80"/>
        <w:rPr>
          <w:rFonts w:hint="eastAsia"/>
          <w:b/>
          <w:color w:val="373737"/>
          <w:sz w:val="24"/>
        </w:rPr>
      </w:pPr>
      <w:proofErr w:type="spellStart"/>
      <w:r>
        <w:rPr>
          <w:b/>
          <w:color w:val="373737"/>
          <w:sz w:val="24"/>
        </w:rPr>
        <w:lastRenderedPageBreak/>
        <w:t>Ayasofya</w:t>
      </w:r>
      <w:proofErr w:type="spellEnd"/>
      <w:r>
        <w:rPr>
          <w:b/>
          <w:color w:val="373737"/>
          <w:sz w:val="24"/>
        </w:rPr>
        <w:t xml:space="preserve"> </w:t>
      </w:r>
      <w:proofErr w:type="spellStart"/>
      <w:r>
        <w:rPr>
          <w:b/>
          <w:color w:val="373737"/>
          <w:sz w:val="24"/>
        </w:rPr>
        <w:t>Camii</w:t>
      </w:r>
      <w:proofErr w:type="spellEnd"/>
    </w:p>
    <w:p w14:paraId="19E981B1" w14:textId="2E21120F" w:rsidR="0048507D" w:rsidRDefault="0048507D">
      <w:pPr>
        <w:spacing w:before="80" w:after="80"/>
        <w:rPr>
          <w:rFonts w:hint="eastAsia"/>
          <w:b/>
          <w:color w:val="373737"/>
          <w:sz w:val="24"/>
        </w:rPr>
      </w:pPr>
    </w:p>
    <w:p w14:paraId="45BE8A1D" w14:textId="23DF85A5" w:rsidR="0048507D" w:rsidRDefault="0048507D">
      <w:pPr>
        <w:spacing w:before="80" w:after="80"/>
        <w:rPr>
          <w:rFonts w:hint="eastAsia"/>
          <w:b/>
          <w:color w:val="373737"/>
          <w:sz w:val="24"/>
        </w:rPr>
      </w:pPr>
      <w:r>
        <w:rPr>
          <w:noProof/>
        </w:rPr>
        <w:drawing>
          <wp:inline distT="0" distB="0" distL="0" distR="0" wp14:anchorId="0FCFB822" wp14:editId="6FC64204">
            <wp:extent cx="6188710" cy="3063875"/>
            <wp:effectExtent l="0" t="0" r="254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3063875"/>
                    </a:xfrm>
                    <a:prstGeom prst="rect">
                      <a:avLst/>
                    </a:prstGeom>
                    <a:noFill/>
                    <a:ln>
                      <a:noFill/>
                    </a:ln>
                  </pic:spPr>
                </pic:pic>
              </a:graphicData>
            </a:graphic>
          </wp:inline>
        </w:drawing>
      </w:r>
    </w:p>
    <w:p w14:paraId="5116DDE3" w14:textId="4087D345" w:rsidR="0048507D" w:rsidRDefault="0048507D">
      <w:pPr>
        <w:spacing w:before="80" w:after="80"/>
        <w:rPr>
          <w:rFonts w:hint="eastAsia"/>
          <w:b/>
          <w:color w:val="373737"/>
          <w:sz w:val="24"/>
        </w:rPr>
      </w:pPr>
      <w:proofErr w:type="spellStart"/>
      <w:r>
        <w:rPr>
          <w:b/>
          <w:color w:val="373737"/>
          <w:sz w:val="24"/>
        </w:rPr>
        <w:t>Topkapı</w:t>
      </w:r>
      <w:proofErr w:type="spellEnd"/>
      <w:r>
        <w:rPr>
          <w:b/>
          <w:color w:val="373737"/>
          <w:sz w:val="24"/>
        </w:rPr>
        <w:t xml:space="preserve"> </w:t>
      </w:r>
      <w:proofErr w:type="spellStart"/>
      <w:r>
        <w:rPr>
          <w:b/>
          <w:color w:val="373737"/>
          <w:sz w:val="24"/>
        </w:rPr>
        <w:t>Sarayı</w:t>
      </w:r>
      <w:proofErr w:type="spellEnd"/>
    </w:p>
    <w:p w14:paraId="710700A8" w14:textId="77777777" w:rsidR="0048507D" w:rsidRDefault="0048507D">
      <w:pPr>
        <w:spacing w:before="80" w:after="80"/>
        <w:rPr>
          <w:rFonts w:hint="eastAsia"/>
          <w:b/>
          <w:color w:val="373737"/>
          <w:sz w:val="24"/>
        </w:rPr>
      </w:pPr>
    </w:p>
    <w:p w14:paraId="7E91EF2A" w14:textId="437E97DC" w:rsidR="00903072" w:rsidRDefault="00903072">
      <w:pPr>
        <w:spacing w:before="80" w:after="80"/>
        <w:rPr>
          <w:rFonts w:hint="eastAsia"/>
          <w:b/>
          <w:color w:val="373737"/>
          <w:sz w:val="24"/>
        </w:rPr>
      </w:pPr>
      <w:r>
        <w:rPr>
          <w:noProof/>
        </w:rPr>
        <w:drawing>
          <wp:inline distT="0" distB="0" distL="0" distR="0" wp14:anchorId="23FF5039" wp14:editId="5EDAA8F3">
            <wp:extent cx="6188710" cy="3481705"/>
            <wp:effectExtent l="0" t="0" r="2540"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3481705"/>
                    </a:xfrm>
                    <a:prstGeom prst="rect">
                      <a:avLst/>
                    </a:prstGeom>
                    <a:noFill/>
                    <a:ln>
                      <a:noFill/>
                    </a:ln>
                  </pic:spPr>
                </pic:pic>
              </a:graphicData>
            </a:graphic>
          </wp:inline>
        </w:drawing>
      </w:r>
    </w:p>
    <w:p w14:paraId="3F838D02" w14:textId="7EF5FA05" w:rsidR="00903072" w:rsidRDefault="00903072">
      <w:pPr>
        <w:spacing w:before="80" w:after="80"/>
        <w:rPr>
          <w:rFonts w:hint="eastAsia"/>
          <w:b/>
          <w:color w:val="373737"/>
          <w:sz w:val="24"/>
        </w:rPr>
      </w:pPr>
      <w:r>
        <w:rPr>
          <w:b/>
          <w:color w:val="373737"/>
          <w:sz w:val="24"/>
        </w:rPr>
        <w:t xml:space="preserve">Sultanahmet </w:t>
      </w:r>
      <w:proofErr w:type="spellStart"/>
      <w:r>
        <w:rPr>
          <w:b/>
          <w:color w:val="373737"/>
          <w:sz w:val="24"/>
        </w:rPr>
        <w:t>Camii</w:t>
      </w:r>
      <w:proofErr w:type="spellEnd"/>
    </w:p>
    <w:p w14:paraId="3D859EE8" w14:textId="6DB95087" w:rsidR="00717E3B" w:rsidRDefault="00717E3B">
      <w:pPr>
        <w:spacing w:before="80" w:after="80"/>
        <w:rPr>
          <w:rFonts w:hint="eastAsia"/>
          <w:b/>
          <w:color w:val="373737"/>
          <w:sz w:val="24"/>
        </w:rPr>
      </w:pPr>
      <w:r>
        <w:rPr>
          <w:noProof/>
        </w:rPr>
        <w:lastRenderedPageBreak/>
        <w:drawing>
          <wp:inline distT="0" distB="0" distL="0" distR="0" wp14:anchorId="73D0A8F6" wp14:editId="7DA5CEC0">
            <wp:extent cx="6188710" cy="4123055"/>
            <wp:effectExtent l="0" t="0" r="254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4123055"/>
                    </a:xfrm>
                    <a:prstGeom prst="rect">
                      <a:avLst/>
                    </a:prstGeom>
                    <a:noFill/>
                    <a:ln>
                      <a:noFill/>
                    </a:ln>
                  </pic:spPr>
                </pic:pic>
              </a:graphicData>
            </a:graphic>
          </wp:inline>
        </w:drawing>
      </w:r>
    </w:p>
    <w:p w14:paraId="628EE8DD" w14:textId="147FC036" w:rsidR="00717E3B" w:rsidRDefault="00717E3B">
      <w:pPr>
        <w:spacing w:before="80" w:after="80"/>
        <w:rPr>
          <w:rFonts w:hint="eastAsia"/>
          <w:b/>
          <w:color w:val="373737"/>
          <w:sz w:val="24"/>
        </w:rPr>
      </w:pPr>
      <w:proofErr w:type="spellStart"/>
      <w:r>
        <w:rPr>
          <w:b/>
          <w:color w:val="373737"/>
          <w:sz w:val="24"/>
        </w:rPr>
        <w:t>Kapalı</w:t>
      </w:r>
      <w:proofErr w:type="spellEnd"/>
      <w:r>
        <w:rPr>
          <w:b/>
          <w:color w:val="373737"/>
          <w:sz w:val="24"/>
        </w:rPr>
        <w:t xml:space="preserve"> </w:t>
      </w:r>
      <w:proofErr w:type="spellStart"/>
      <w:r>
        <w:rPr>
          <w:b/>
          <w:color w:val="373737"/>
          <w:sz w:val="24"/>
        </w:rPr>
        <w:t>Çarşı</w:t>
      </w:r>
      <w:proofErr w:type="spellEnd"/>
      <w:r>
        <w:rPr>
          <w:b/>
          <w:color w:val="373737"/>
          <w:sz w:val="24"/>
        </w:rPr>
        <w:t xml:space="preserve"> </w:t>
      </w:r>
    </w:p>
    <w:p w14:paraId="79006717" w14:textId="77777777" w:rsidR="00903072" w:rsidRDefault="00903072">
      <w:pPr>
        <w:spacing w:before="80" w:after="80"/>
        <w:rPr>
          <w:rFonts w:hint="eastAsia"/>
          <w:b/>
          <w:color w:val="373737"/>
          <w:sz w:val="24"/>
        </w:rPr>
      </w:pPr>
    </w:p>
    <w:p w14:paraId="6B4BF8A4" w14:textId="41C22A09" w:rsidR="00F54C34" w:rsidRDefault="003C2072">
      <w:pPr>
        <w:spacing w:before="80" w:after="80"/>
        <w:rPr>
          <w:rFonts w:hint="eastAsia"/>
        </w:rPr>
      </w:pPr>
      <w:proofErr w:type="spellStart"/>
      <w:r>
        <w:rPr>
          <w:b/>
          <w:color w:val="373737"/>
          <w:sz w:val="24"/>
        </w:rPr>
        <w:t>Misafir</w:t>
      </w:r>
      <w:proofErr w:type="spellEnd"/>
      <w:r>
        <w:rPr>
          <w:b/>
          <w:color w:val="373737"/>
          <w:sz w:val="24"/>
        </w:rPr>
        <w:t xml:space="preserve"> </w:t>
      </w:r>
      <w:proofErr w:type="spellStart"/>
      <w:r>
        <w:rPr>
          <w:b/>
          <w:color w:val="373737"/>
          <w:sz w:val="24"/>
        </w:rPr>
        <w:t>Bilgilendirme</w:t>
      </w:r>
      <w:proofErr w:type="spellEnd"/>
      <w:r>
        <w:rPr>
          <w:b/>
          <w:color w:val="373737"/>
          <w:sz w:val="24"/>
        </w:rPr>
        <w:t xml:space="preserve"> </w:t>
      </w:r>
      <w:proofErr w:type="spellStart"/>
      <w:r>
        <w:rPr>
          <w:b/>
          <w:color w:val="373737"/>
          <w:sz w:val="24"/>
        </w:rPr>
        <w:t>Metni</w:t>
      </w:r>
      <w:proofErr w:type="spellEnd"/>
      <w:r>
        <w:rPr>
          <w:b/>
          <w:color w:val="373737"/>
          <w:sz w:val="24"/>
        </w:rPr>
        <w:t xml:space="preserve"> </w:t>
      </w:r>
      <w:proofErr w:type="spellStart"/>
      <w:r>
        <w:rPr>
          <w:b/>
          <w:color w:val="373737"/>
          <w:sz w:val="24"/>
        </w:rPr>
        <w:t>Örneği</w:t>
      </w:r>
      <w:proofErr w:type="spellEnd"/>
    </w:p>
    <w:p w14:paraId="5C8E9719" w14:textId="77777777" w:rsidR="00F54C34" w:rsidRDefault="003C2072">
      <w:pPr>
        <w:spacing w:after="80"/>
        <w:rPr>
          <w:rFonts w:hint="eastAsia"/>
        </w:rPr>
      </w:pPr>
      <w:r>
        <w:t>“Sayın Misafirimiz, Fatih bölgesinin tarihî ve kültürel mirasını gezerken ibadet alanlarının kurallarına uymanızı, mümkün olduğunda yürüyüş ve toplu taşıma tercih etmenizi, yerel esnafı desteklemenizi ve çevre temizliğine dikkat etmenizi rica ederiz. Kültürel mirasa saygılı turizm anlayışımıza katkınız için teşekkür ederiz.”</w:t>
      </w:r>
    </w:p>
    <w:p w14:paraId="65478D18" w14:textId="77777777" w:rsidR="00F54C34" w:rsidRDefault="003C2072">
      <w:pPr>
        <w:spacing w:before="160" w:after="80"/>
        <w:rPr>
          <w:rFonts w:hint="eastAsia"/>
        </w:rPr>
      </w:pPr>
      <w:r>
        <w:rPr>
          <w:b/>
          <w:color w:val="124755"/>
          <w:sz w:val="30"/>
        </w:rPr>
        <w:t>8. GSTC Bölüm D – Çevresel Etkiler</w:t>
      </w:r>
    </w:p>
    <w:p w14:paraId="04FCCAF5" w14:textId="77777777" w:rsidR="00F54C34" w:rsidRDefault="003C2072">
      <w:pPr>
        <w:spacing w:before="80" w:after="80"/>
        <w:rPr>
          <w:rFonts w:hint="eastAsia"/>
        </w:rPr>
      </w:pPr>
      <w:r>
        <w:rPr>
          <w:b/>
          <w:color w:val="373737"/>
          <w:sz w:val="24"/>
        </w:rPr>
        <w:t>D1. Kaynakların Korunması</w:t>
      </w:r>
    </w:p>
    <w:p w14:paraId="7102C86E" w14:textId="77777777" w:rsidR="00F54C34" w:rsidRDefault="003C2072">
      <w:pPr>
        <w:spacing w:after="80"/>
        <w:rPr>
          <w:rFonts w:hint="eastAsia"/>
        </w:rPr>
      </w:pPr>
      <w:r>
        <w:t>Otel, enerji, su ve sarf malzemelerinde tüketim azaltıcı yaklaşım benimser. Teknik bakım planları ve kullanım talimatlarıyla kaynak verimliliği desteklenir.</w:t>
      </w:r>
    </w:p>
    <w:p w14:paraId="12D02358" w14:textId="77777777" w:rsidR="00F54C34" w:rsidRDefault="003C2072" w:rsidP="00F27892">
      <w:pPr>
        <w:pStyle w:val="ListeMaddemi"/>
        <w:numPr>
          <w:ilvl w:val="0"/>
          <w:numId w:val="10"/>
        </w:numPr>
        <w:spacing w:after="40"/>
        <w:rPr>
          <w:rFonts w:hint="eastAsia"/>
        </w:rPr>
      </w:pPr>
      <w:r>
        <w:t>LED veya verimli aydınlatma tercih edilir.</w:t>
      </w:r>
    </w:p>
    <w:p w14:paraId="55E8925A" w14:textId="77777777" w:rsidR="00F54C34" w:rsidRDefault="003C2072" w:rsidP="00F27892">
      <w:pPr>
        <w:pStyle w:val="ListeMaddemi"/>
        <w:numPr>
          <w:ilvl w:val="0"/>
          <w:numId w:val="10"/>
        </w:numPr>
        <w:spacing w:after="40"/>
        <w:rPr>
          <w:rFonts w:hint="eastAsia"/>
        </w:rPr>
      </w:pPr>
      <w:r>
        <w:t>Oda ve ortak alan ekipmanlarında gereksiz çalışma süreleri azaltılır.</w:t>
      </w:r>
    </w:p>
    <w:p w14:paraId="5643670D" w14:textId="77777777" w:rsidR="00F54C34" w:rsidRDefault="003C2072" w:rsidP="00F27892">
      <w:pPr>
        <w:pStyle w:val="ListeMaddemi"/>
        <w:numPr>
          <w:ilvl w:val="0"/>
          <w:numId w:val="10"/>
        </w:numPr>
        <w:spacing w:after="40"/>
        <w:rPr>
          <w:rFonts w:hint="eastAsia"/>
        </w:rPr>
      </w:pPr>
      <w:r>
        <w:t>Periyodik sayaç/fatura izleme ile aylık tüketim takibi yapılır.</w:t>
      </w:r>
    </w:p>
    <w:p w14:paraId="72D54E30" w14:textId="77777777" w:rsidR="00F54C34" w:rsidRDefault="003C2072" w:rsidP="00F27892">
      <w:pPr>
        <w:pStyle w:val="ListeMaddemi"/>
        <w:numPr>
          <w:ilvl w:val="0"/>
          <w:numId w:val="10"/>
        </w:numPr>
        <w:spacing w:after="40"/>
        <w:rPr>
          <w:rFonts w:hint="eastAsia"/>
        </w:rPr>
      </w:pPr>
      <w:r>
        <w:t>Tek kullanımlık ürünlerde azaltım ve ihtiyaç kadar kullanım yaklaşımı benimsenir.</w:t>
      </w:r>
    </w:p>
    <w:p w14:paraId="7C2579ED" w14:textId="77777777" w:rsidR="00F54C34" w:rsidRDefault="003C2072">
      <w:pPr>
        <w:spacing w:before="80" w:after="80"/>
        <w:rPr>
          <w:rFonts w:hint="eastAsia"/>
        </w:rPr>
      </w:pPr>
      <w:r>
        <w:rPr>
          <w:b/>
          <w:color w:val="373737"/>
          <w:sz w:val="24"/>
        </w:rPr>
        <w:t>D1.3 Enerji Yönetimi</w:t>
      </w:r>
    </w:p>
    <w:p w14:paraId="44C367EB" w14:textId="77777777" w:rsidR="00F54C34" w:rsidRDefault="003C2072">
      <w:pPr>
        <w:spacing w:after="80"/>
        <w:rPr>
          <w:rFonts w:hint="eastAsia"/>
        </w:rPr>
      </w:pPr>
      <w:r>
        <w:lastRenderedPageBreak/>
        <w:t>Enerji yönetimi kapsamında aylık tüketim analizi, arıza/kaçak takibi, aydınlatma ve HVAC disiplinleri uygulanır. Teknik servis; yüksek tüketim görülen dönemlerde düzeltici faaliyet planı oluşturur.</w:t>
      </w:r>
    </w:p>
    <w:p w14:paraId="17766EBA" w14:textId="77777777" w:rsidR="00F54C34" w:rsidRDefault="003C2072">
      <w:pPr>
        <w:spacing w:before="80" w:after="80"/>
        <w:rPr>
          <w:rFonts w:hint="eastAsia"/>
        </w:rPr>
      </w:pPr>
      <w:r>
        <w:rPr>
          <w:b/>
          <w:color w:val="373737"/>
          <w:sz w:val="24"/>
        </w:rPr>
        <w:t>D1.4 Su Yönetimi</w:t>
      </w:r>
    </w:p>
    <w:p w14:paraId="35828C92" w14:textId="77777777" w:rsidR="00F54C34" w:rsidRDefault="003C2072">
      <w:pPr>
        <w:spacing w:after="80"/>
        <w:rPr>
          <w:rFonts w:hint="eastAsia"/>
        </w:rPr>
      </w:pPr>
      <w:r>
        <w:t>Su yönetimi; sayaç/fatura takibi, kaçak kontrolü, tasarruf aparatları, temizlik süreçlerinde verimli kullanım ve misafir farkındalığı uygulamalarını içerir.</w:t>
      </w:r>
    </w:p>
    <w:p w14:paraId="6C577CF3" w14:textId="77777777" w:rsidR="00F54C34" w:rsidRDefault="003C2072">
      <w:pPr>
        <w:spacing w:before="80" w:after="80"/>
        <w:rPr>
          <w:rFonts w:hint="eastAsia"/>
        </w:rPr>
      </w:pPr>
      <w:r>
        <w:rPr>
          <w:b/>
          <w:color w:val="373737"/>
          <w:sz w:val="24"/>
        </w:rPr>
        <w:t>D2. Kirliliğin Azaltılması</w:t>
      </w:r>
    </w:p>
    <w:p w14:paraId="73617427" w14:textId="77777777" w:rsidR="00F54C34" w:rsidRDefault="003C2072">
      <w:pPr>
        <w:spacing w:after="80"/>
        <w:rPr>
          <w:rFonts w:hint="eastAsia"/>
        </w:rPr>
      </w:pPr>
      <w:r>
        <w:t>Atık, atıksu, kimyasal ve genel kirlilik başlıklarında önleme yaklaşımı esastır. Öncelik sırası: azaltma, yeniden kullanım, ayrıştırma, uygun bertaraf/g geri kazanımdır.</w:t>
      </w:r>
    </w:p>
    <w:p w14:paraId="7CB2025C" w14:textId="77777777" w:rsidR="00F54C34" w:rsidRDefault="003C2072">
      <w:pPr>
        <w:spacing w:before="80" w:after="80"/>
        <w:rPr>
          <w:rFonts w:hint="eastAsia"/>
        </w:rPr>
      </w:pPr>
      <w:r>
        <w:rPr>
          <w:b/>
          <w:color w:val="373737"/>
          <w:sz w:val="24"/>
        </w:rPr>
        <w:t>D2.3 Atıksu</w:t>
      </w:r>
    </w:p>
    <w:p w14:paraId="54118FE9" w14:textId="77777777" w:rsidR="00F54C34" w:rsidRDefault="003C2072">
      <w:pPr>
        <w:spacing w:after="80"/>
        <w:rPr>
          <w:rFonts w:hint="eastAsia"/>
        </w:rPr>
      </w:pPr>
      <w:r>
        <w:t>Atıksu ile ilgili yerel mevzuat ve altyapı koşulları dikkate alınır; uygunsuz deşarj riskleri önlenir.</w:t>
      </w:r>
    </w:p>
    <w:p w14:paraId="40CACDAA" w14:textId="77777777" w:rsidR="00F54C34" w:rsidRDefault="003C2072">
      <w:pPr>
        <w:spacing w:before="80" w:after="80"/>
        <w:rPr>
          <w:rFonts w:hint="eastAsia"/>
        </w:rPr>
      </w:pPr>
      <w:r>
        <w:rPr>
          <w:b/>
          <w:color w:val="373737"/>
          <w:sz w:val="24"/>
        </w:rPr>
        <w:t>D2.4 Katı Atık</w:t>
      </w:r>
    </w:p>
    <w:p w14:paraId="3F40BB70" w14:textId="77777777" w:rsidR="00F54C34" w:rsidRDefault="003C2072">
      <w:pPr>
        <w:spacing w:after="80"/>
        <w:rPr>
          <w:rFonts w:hint="eastAsia"/>
        </w:rPr>
      </w:pPr>
      <w:r>
        <w:t>Atıklar mümkün olduğunca kaynağında ayrıştırılır; geri dönüştürülebilir akışlar için ayrı toplama noktaları oluşturulur. Çalışanlara hangi atığın nereye atılacağı konusunda eğitim verilir.</w:t>
      </w:r>
    </w:p>
    <w:p w14:paraId="316398DF" w14:textId="77777777" w:rsidR="00F54C34" w:rsidRDefault="003C2072">
      <w:pPr>
        <w:spacing w:before="80" w:after="80"/>
        <w:rPr>
          <w:rFonts w:hint="eastAsia"/>
        </w:rPr>
      </w:pPr>
      <w:r>
        <w:rPr>
          <w:b/>
          <w:color w:val="373737"/>
          <w:sz w:val="24"/>
        </w:rPr>
        <w:t>D2.5 Zararlı Maddeler</w:t>
      </w:r>
    </w:p>
    <w:p w14:paraId="54EC6D0A" w14:textId="77777777" w:rsidR="00F54C34" w:rsidRDefault="003C2072">
      <w:pPr>
        <w:spacing w:after="80"/>
        <w:rPr>
          <w:rFonts w:hint="eastAsia"/>
        </w:rPr>
      </w:pPr>
      <w:r>
        <w:t>Temizlik kimyasalları ve bakım malzemeleri kontrollü depolanır; kullanım talimatları ve güvenlik bilgi formları erişilebilir tutulur.</w:t>
      </w:r>
    </w:p>
    <w:p w14:paraId="0D200429" w14:textId="77777777" w:rsidR="00F54C34" w:rsidRDefault="003C2072">
      <w:pPr>
        <w:spacing w:before="80" w:after="80"/>
        <w:rPr>
          <w:rFonts w:hint="eastAsia"/>
        </w:rPr>
      </w:pPr>
      <w:r>
        <w:rPr>
          <w:b/>
          <w:color w:val="373737"/>
          <w:sz w:val="24"/>
        </w:rPr>
        <w:t>D2.2 Ulaşım ve Karbon Yönetimi</w:t>
      </w:r>
    </w:p>
    <w:p w14:paraId="204C3F1C" w14:textId="77777777" w:rsidR="00F54C34" w:rsidRDefault="003C2072">
      <w:pPr>
        <w:spacing w:after="80"/>
        <w:rPr>
          <w:rFonts w:hint="eastAsia"/>
        </w:rPr>
      </w:pPr>
      <w:r>
        <w:t>Otel, misafirlerine düşük karbonlu şehir içi ulaşım alternatiflerini önerir. Fatih bölgesinde yürünebilir güzergâhlar, tramvay, metro ve diğer toplu taşıma bağlantıları öncelikli olarak tanıtılır.</w:t>
      </w:r>
    </w:p>
    <w:p w14:paraId="281DE113" w14:textId="77777777" w:rsidR="00F54C34" w:rsidRDefault="003C2072">
      <w:pPr>
        <w:spacing w:before="80" w:after="80"/>
        <w:rPr>
          <w:rFonts w:hint="eastAsia"/>
        </w:rPr>
      </w:pPr>
      <w:r>
        <w:rPr>
          <w:b/>
          <w:color w:val="373737"/>
          <w:sz w:val="24"/>
        </w:rPr>
        <w:t>D3. Biyoçeşitlilik, Ekosistem ve Peyzaj</w:t>
      </w:r>
    </w:p>
    <w:p w14:paraId="1D506FD2" w14:textId="77777777" w:rsidR="00F54C34" w:rsidRDefault="003C2072">
      <w:pPr>
        <w:spacing w:after="80"/>
        <w:rPr>
          <w:rFonts w:hint="eastAsia"/>
        </w:rPr>
      </w:pPr>
      <w:r>
        <w:t>Şehir oteli ölçeğinde doğal alan etkisi sınırlı olmakla birlikte, dekorasyon, peyzaj, hediye ürünleri ve yönlendirmelerde yaban hayatı ve korunan türlere zarar verebilecek ürünlerden kaçınılır.</w:t>
      </w:r>
    </w:p>
    <w:p w14:paraId="31DE7D91" w14:textId="77777777" w:rsidR="00F54C34" w:rsidRDefault="003C2072">
      <w:pPr>
        <w:spacing w:before="160" w:after="80"/>
        <w:rPr>
          <w:rFonts w:hint="eastAsia"/>
        </w:rPr>
      </w:pPr>
      <w:r>
        <w:rPr>
          <w:b/>
          <w:color w:val="124755"/>
          <w:sz w:val="30"/>
        </w:rPr>
        <w:t>9. Hedefler, KPI’lar ve İzleme Planı</w:t>
      </w:r>
    </w:p>
    <w:p w14:paraId="3F83F8F2" w14:textId="77777777" w:rsidR="00F54C34" w:rsidRDefault="003C2072">
      <w:pPr>
        <w:spacing w:after="80"/>
        <w:rPr>
          <w:rFonts w:hint="eastAsia"/>
        </w:rPr>
      </w:pPr>
      <w:r>
        <w:t>Aşağıdaki göstergeler örnek KPI seti olarak önerilir. Sayısal hedefler gerçek tüketim verileri görüldükten sonra kesinleştirilmelidir.</w:t>
      </w:r>
    </w:p>
    <w:tbl>
      <w:tblPr>
        <w:tblStyle w:val="TabloKlavuzu"/>
        <w:tblW w:w="0" w:type="auto"/>
        <w:jc w:val="center"/>
        <w:tblLook w:val="04A0" w:firstRow="1" w:lastRow="0" w:firstColumn="1" w:lastColumn="0" w:noHBand="0" w:noVBand="1"/>
      </w:tblPr>
      <w:tblGrid>
        <w:gridCol w:w="1949"/>
        <w:gridCol w:w="1946"/>
        <w:gridCol w:w="1947"/>
        <w:gridCol w:w="1946"/>
        <w:gridCol w:w="1948"/>
      </w:tblGrid>
      <w:tr w:rsidR="00F54C34" w14:paraId="2F5440B7" w14:textId="77777777">
        <w:trPr>
          <w:jc w:val="center"/>
        </w:trPr>
        <w:tc>
          <w:tcPr>
            <w:tcW w:w="1949" w:type="dxa"/>
            <w:shd w:val="clear" w:color="auto" w:fill="D9EAF7"/>
          </w:tcPr>
          <w:p w14:paraId="44F22A84" w14:textId="77777777" w:rsidR="00F54C34" w:rsidRDefault="003C2072">
            <w:pPr>
              <w:rPr>
                <w:rFonts w:hint="eastAsia"/>
              </w:rPr>
            </w:pPr>
            <w:r>
              <w:t>Gösterge</w:t>
            </w:r>
          </w:p>
        </w:tc>
        <w:tc>
          <w:tcPr>
            <w:tcW w:w="1949" w:type="dxa"/>
            <w:shd w:val="clear" w:color="auto" w:fill="D9EAF7"/>
          </w:tcPr>
          <w:p w14:paraId="1955D230" w14:textId="77777777" w:rsidR="00F54C34" w:rsidRDefault="003C2072">
            <w:pPr>
              <w:rPr>
                <w:rFonts w:hint="eastAsia"/>
              </w:rPr>
            </w:pPr>
            <w:r>
              <w:t>Birim</w:t>
            </w:r>
          </w:p>
        </w:tc>
        <w:tc>
          <w:tcPr>
            <w:tcW w:w="1949" w:type="dxa"/>
            <w:shd w:val="clear" w:color="auto" w:fill="D9EAF7"/>
          </w:tcPr>
          <w:p w14:paraId="0C6D32D0" w14:textId="77777777" w:rsidR="00F54C34" w:rsidRDefault="003C2072">
            <w:pPr>
              <w:rPr>
                <w:rFonts w:hint="eastAsia"/>
              </w:rPr>
            </w:pPr>
            <w:r>
              <w:t>2026 Hedefi</w:t>
            </w:r>
          </w:p>
        </w:tc>
        <w:tc>
          <w:tcPr>
            <w:tcW w:w="1949" w:type="dxa"/>
            <w:shd w:val="clear" w:color="auto" w:fill="D9EAF7"/>
          </w:tcPr>
          <w:p w14:paraId="544311F4" w14:textId="77777777" w:rsidR="00F54C34" w:rsidRDefault="003C2072">
            <w:pPr>
              <w:rPr>
                <w:rFonts w:hint="eastAsia"/>
              </w:rPr>
            </w:pPr>
            <w:r>
              <w:t>İzleme Sıklığı</w:t>
            </w:r>
          </w:p>
        </w:tc>
        <w:tc>
          <w:tcPr>
            <w:tcW w:w="1949" w:type="dxa"/>
            <w:shd w:val="clear" w:color="auto" w:fill="D9EAF7"/>
          </w:tcPr>
          <w:p w14:paraId="2C14A6EB" w14:textId="77777777" w:rsidR="00F54C34" w:rsidRDefault="003C2072">
            <w:pPr>
              <w:rPr>
                <w:rFonts w:hint="eastAsia"/>
              </w:rPr>
            </w:pPr>
            <w:r>
              <w:t>Kanıt</w:t>
            </w:r>
          </w:p>
        </w:tc>
      </w:tr>
      <w:tr w:rsidR="00F54C34" w14:paraId="297CB5A8" w14:textId="77777777">
        <w:trPr>
          <w:jc w:val="center"/>
        </w:trPr>
        <w:tc>
          <w:tcPr>
            <w:tcW w:w="1949" w:type="dxa"/>
            <w:tcMar>
              <w:top w:w="110" w:type="dxa"/>
              <w:left w:w="110" w:type="dxa"/>
              <w:bottom w:w="110" w:type="dxa"/>
              <w:right w:w="110" w:type="dxa"/>
            </w:tcMar>
            <w:vAlign w:val="center"/>
          </w:tcPr>
          <w:p w14:paraId="4E4380ED" w14:textId="77777777" w:rsidR="00F54C34" w:rsidRDefault="003C2072">
            <w:pPr>
              <w:rPr>
                <w:rFonts w:hint="eastAsia"/>
              </w:rPr>
            </w:pPr>
            <w:r>
              <w:t>Elektrik tüketimi</w:t>
            </w:r>
          </w:p>
        </w:tc>
        <w:tc>
          <w:tcPr>
            <w:tcW w:w="1949" w:type="dxa"/>
            <w:tcMar>
              <w:top w:w="110" w:type="dxa"/>
              <w:left w:w="110" w:type="dxa"/>
              <w:bottom w:w="110" w:type="dxa"/>
              <w:right w:w="110" w:type="dxa"/>
            </w:tcMar>
            <w:vAlign w:val="center"/>
          </w:tcPr>
          <w:p w14:paraId="0EB5D2C7" w14:textId="77777777" w:rsidR="00F54C34" w:rsidRDefault="003C2072">
            <w:pPr>
              <w:rPr>
                <w:rFonts w:hint="eastAsia"/>
              </w:rPr>
            </w:pPr>
            <w:r>
              <w:t>kWh / ay</w:t>
            </w:r>
          </w:p>
        </w:tc>
        <w:tc>
          <w:tcPr>
            <w:tcW w:w="1949" w:type="dxa"/>
            <w:tcMar>
              <w:top w:w="110" w:type="dxa"/>
              <w:left w:w="110" w:type="dxa"/>
              <w:bottom w:w="110" w:type="dxa"/>
              <w:right w:w="110" w:type="dxa"/>
            </w:tcMar>
            <w:vAlign w:val="center"/>
          </w:tcPr>
          <w:p w14:paraId="7063C520" w14:textId="77777777" w:rsidR="00F54C34" w:rsidRDefault="003C2072">
            <w:pPr>
              <w:rPr>
                <w:rFonts w:hint="eastAsia"/>
              </w:rPr>
            </w:pPr>
            <w:r>
              <w:t>Önceki yıla göre %8 azaltım</w:t>
            </w:r>
          </w:p>
        </w:tc>
        <w:tc>
          <w:tcPr>
            <w:tcW w:w="1949" w:type="dxa"/>
            <w:tcMar>
              <w:top w:w="110" w:type="dxa"/>
              <w:left w:w="110" w:type="dxa"/>
              <w:bottom w:w="110" w:type="dxa"/>
              <w:right w:w="110" w:type="dxa"/>
            </w:tcMar>
            <w:vAlign w:val="center"/>
          </w:tcPr>
          <w:p w14:paraId="3E8E5C9A" w14:textId="77777777" w:rsidR="00F54C34" w:rsidRDefault="003C2072">
            <w:pPr>
              <w:rPr>
                <w:rFonts w:hint="eastAsia"/>
              </w:rPr>
            </w:pPr>
            <w:r>
              <w:t>Aylık</w:t>
            </w:r>
          </w:p>
        </w:tc>
        <w:tc>
          <w:tcPr>
            <w:tcW w:w="1949" w:type="dxa"/>
            <w:tcMar>
              <w:top w:w="110" w:type="dxa"/>
              <w:left w:w="110" w:type="dxa"/>
              <w:bottom w:w="110" w:type="dxa"/>
              <w:right w:w="110" w:type="dxa"/>
            </w:tcMar>
            <w:vAlign w:val="center"/>
          </w:tcPr>
          <w:p w14:paraId="76836313" w14:textId="77777777" w:rsidR="00F54C34" w:rsidRDefault="003C2072">
            <w:pPr>
              <w:rPr>
                <w:rFonts w:hint="eastAsia"/>
              </w:rPr>
            </w:pPr>
            <w:r>
              <w:t>Fatura + takip tablosu</w:t>
            </w:r>
          </w:p>
        </w:tc>
      </w:tr>
      <w:tr w:rsidR="00F54C34" w14:paraId="1D4FDA2D" w14:textId="77777777">
        <w:trPr>
          <w:jc w:val="center"/>
        </w:trPr>
        <w:tc>
          <w:tcPr>
            <w:tcW w:w="1949" w:type="dxa"/>
            <w:tcMar>
              <w:top w:w="110" w:type="dxa"/>
              <w:left w:w="110" w:type="dxa"/>
              <w:bottom w:w="110" w:type="dxa"/>
              <w:right w:w="110" w:type="dxa"/>
            </w:tcMar>
            <w:vAlign w:val="center"/>
          </w:tcPr>
          <w:p w14:paraId="3051BB49" w14:textId="77777777" w:rsidR="00F54C34" w:rsidRDefault="003C2072">
            <w:pPr>
              <w:rPr>
                <w:rFonts w:hint="eastAsia"/>
              </w:rPr>
            </w:pPr>
            <w:r>
              <w:t>Su tüketimi</w:t>
            </w:r>
          </w:p>
        </w:tc>
        <w:tc>
          <w:tcPr>
            <w:tcW w:w="1949" w:type="dxa"/>
            <w:tcMar>
              <w:top w:w="110" w:type="dxa"/>
              <w:left w:w="110" w:type="dxa"/>
              <w:bottom w:w="110" w:type="dxa"/>
              <w:right w:w="110" w:type="dxa"/>
            </w:tcMar>
            <w:vAlign w:val="center"/>
          </w:tcPr>
          <w:p w14:paraId="4A8A9D69" w14:textId="77777777" w:rsidR="00F54C34" w:rsidRDefault="003C2072">
            <w:pPr>
              <w:rPr>
                <w:rFonts w:hint="eastAsia"/>
              </w:rPr>
            </w:pPr>
            <w:r>
              <w:t>m³ / ay</w:t>
            </w:r>
          </w:p>
        </w:tc>
        <w:tc>
          <w:tcPr>
            <w:tcW w:w="1949" w:type="dxa"/>
            <w:tcMar>
              <w:top w:w="110" w:type="dxa"/>
              <w:left w:w="110" w:type="dxa"/>
              <w:bottom w:w="110" w:type="dxa"/>
              <w:right w:w="110" w:type="dxa"/>
            </w:tcMar>
            <w:vAlign w:val="center"/>
          </w:tcPr>
          <w:p w14:paraId="42C5A055" w14:textId="77777777" w:rsidR="00F54C34" w:rsidRDefault="003C2072">
            <w:pPr>
              <w:rPr>
                <w:rFonts w:hint="eastAsia"/>
              </w:rPr>
            </w:pPr>
            <w:r>
              <w:t>Önceki yıla göre %6 azaltım</w:t>
            </w:r>
          </w:p>
        </w:tc>
        <w:tc>
          <w:tcPr>
            <w:tcW w:w="1949" w:type="dxa"/>
            <w:tcMar>
              <w:top w:w="110" w:type="dxa"/>
              <w:left w:w="110" w:type="dxa"/>
              <w:bottom w:w="110" w:type="dxa"/>
              <w:right w:w="110" w:type="dxa"/>
            </w:tcMar>
            <w:vAlign w:val="center"/>
          </w:tcPr>
          <w:p w14:paraId="32A4B8E4" w14:textId="77777777" w:rsidR="00F54C34" w:rsidRDefault="003C2072">
            <w:pPr>
              <w:rPr>
                <w:rFonts w:hint="eastAsia"/>
              </w:rPr>
            </w:pPr>
            <w:r>
              <w:t>Aylık</w:t>
            </w:r>
          </w:p>
        </w:tc>
        <w:tc>
          <w:tcPr>
            <w:tcW w:w="1949" w:type="dxa"/>
            <w:tcMar>
              <w:top w:w="110" w:type="dxa"/>
              <w:left w:w="110" w:type="dxa"/>
              <w:bottom w:w="110" w:type="dxa"/>
              <w:right w:w="110" w:type="dxa"/>
            </w:tcMar>
            <w:vAlign w:val="center"/>
          </w:tcPr>
          <w:p w14:paraId="7455DEC3" w14:textId="77777777" w:rsidR="00F54C34" w:rsidRDefault="003C2072">
            <w:pPr>
              <w:rPr>
                <w:rFonts w:hint="eastAsia"/>
              </w:rPr>
            </w:pPr>
            <w:r>
              <w:t>Fatura/sayaç + takip formu</w:t>
            </w:r>
          </w:p>
        </w:tc>
      </w:tr>
      <w:tr w:rsidR="00F54C34" w14:paraId="515DE5FC" w14:textId="77777777">
        <w:trPr>
          <w:jc w:val="center"/>
        </w:trPr>
        <w:tc>
          <w:tcPr>
            <w:tcW w:w="1949" w:type="dxa"/>
            <w:tcMar>
              <w:top w:w="110" w:type="dxa"/>
              <w:left w:w="110" w:type="dxa"/>
              <w:bottom w:w="110" w:type="dxa"/>
              <w:right w:w="110" w:type="dxa"/>
            </w:tcMar>
            <w:vAlign w:val="center"/>
          </w:tcPr>
          <w:p w14:paraId="1B71A33A" w14:textId="77777777" w:rsidR="00F54C34" w:rsidRDefault="003C2072">
            <w:pPr>
              <w:rPr>
                <w:rFonts w:hint="eastAsia"/>
              </w:rPr>
            </w:pPr>
            <w:r>
              <w:t>Geri dönüştürülebilir atık oranı</w:t>
            </w:r>
          </w:p>
        </w:tc>
        <w:tc>
          <w:tcPr>
            <w:tcW w:w="1949" w:type="dxa"/>
            <w:tcMar>
              <w:top w:w="110" w:type="dxa"/>
              <w:left w:w="110" w:type="dxa"/>
              <w:bottom w:w="110" w:type="dxa"/>
              <w:right w:w="110" w:type="dxa"/>
            </w:tcMar>
            <w:vAlign w:val="center"/>
          </w:tcPr>
          <w:p w14:paraId="718FA85B" w14:textId="77777777" w:rsidR="00F54C34" w:rsidRDefault="003C2072">
            <w:pPr>
              <w:rPr>
                <w:rFonts w:hint="eastAsia"/>
              </w:rPr>
            </w:pPr>
            <w:r>
              <w:t>%</w:t>
            </w:r>
          </w:p>
        </w:tc>
        <w:tc>
          <w:tcPr>
            <w:tcW w:w="1949" w:type="dxa"/>
            <w:tcMar>
              <w:top w:w="110" w:type="dxa"/>
              <w:left w:w="110" w:type="dxa"/>
              <w:bottom w:w="110" w:type="dxa"/>
              <w:right w:w="110" w:type="dxa"/>
            </w:tcMar>
            <w:vAlign w:val="center"/>
          </w:tcPr>
          <w:p w14:paraId="2F3AA56B" w14:textId="77777777" w:rsidR="00F54C34" w:rsidRDefault="003C2072">
            <w:pPr>
              <w:rPr>
                <w:rFonts w:hint="eastAsia"/>
              </w:rPr>
            </w:pPr>
            <w:r>
              <w:t>%20 artış</w:t>
            </w:r>
          </w:p>
        </w:tc>
        <w:tc>
          <w:tcPr>
            <w:tcW w:w="1949" w:type="dxa"/>
            <w:tcMar>
              <w:top w:w="110" w:type="dxa"/>
              <w:left w:w="110" w:type="dxa"/>
              <w:bottom w:w="110" w:type="dxa"/>
              <w:right w:w="110" w:type="dxa"/>
            </w:tcMar>
            <w:vAlign w:val="center"/>
          </w:tcPr>
          <w:p w14:paraId="77E8C52C" w14:textId="77777777" w:rsidR="00F54C34" w:rsidRDefault="003C2072">
            <w:pPr>
              <w:rPr>
                <w:rFonts w:hint="eastAsia"/>
              </w:rPr>
            </w:pPr>
            <w:r>
              <w:t>Aylık/Üç Aylık</w:t>
            </w:r>
          </w:p>
        </w:tc>
        <w:tc>
          <w:tcPr>
            <w:tcW w:w="1949" w:type="dxa"/>
            <w:tcMar>
              <w:top w:w="110" w:type="dxa"/>
              <w:left w:w="110" w:type="dxa"/>
              <w:bottom w:w="110" w:type="dxa"/>
              <w:right w:w="110" w:type="dxa"/>
            </w:tcMar>
            <w:vAlign w:val="center"/>
          </w:tcPr>
          <w:p w14:paraId="37E117E1" w14:textId="77777777" w:rsidR="00F54C34" w:rsidRDefault="003C2072">
            <w:pPr>
              <w:rPr>
                <w:rFonts w:hint="eastAsia"/>
              </w:rPr>
            </w:pPr>
            <w:r>
              <w:t>Atık kayıtları</w:t>
            </w:r>
          </w:p>
        </w:tc>
      </w:tr>
      <w:tr w:rsidR="00F54C34" w14:paraId="77F9551A" w14:textId="77777777">
        <w:trPr>
          <w:jc w:val="center"/>
        </w:trPr>
        <w:tc>
          <w:tcPr>
            <w:tcW w:w="1949" w:type="dxa"/>
            <w:tcMar>
              <w:top w:w="110" w:type="dxa"/>
              <w:left w:w="110" w:type="dxa"/>
              <w:bottom w:w="110" w:type="dxa"/>
              <w:right w:w="110" w:type="dxa"/>
            </w:tcMar>
            <w:vAlign w:val="center"/>
          </w:tcPr>
          <w:p w14:paraId="1A4CC6D2" w14:textId="77777777" w:rsidR="00F54C34" w:rsidRDefault="003C2072">
            <w:pPr>
              <w:rPr>
                <w:rFonts w:hint="eastAsia"/>
              </w:rPr>
            </w:pPr>
            <w:r>
              <w:t>Yerel tedarik oranı</w:t>
            </w:r>
          </w:p>
        </w:tc>
        <w:tc>
          <w:tcPr>
            <w:tcW w:w="1949" w:type="dxa"/>
            <w:tcMar>
              <w:top w:w="110" w:type="dxa"/>
              <w:left w:w="110" w:type="dxa"/>
              <w:bottom w:w="110" w:type="dxa"/>
              <w:right w:w="110" w:type="dxa"/>
            </w:tcMar>
            <w:vAlign w:val="center"/>
          </w:tcPr>
          <w:p w14:paraId="0E742AB4" w14:textId="77777777" w:rsidR="00F54C34" w:rsidRDefault="003C2072">
            <w:pPr>
              <w:rPr>
                <w:rFonts w:hint="eastAsia"/>
              </w:rPr>
            </w:pPr>
            <w:r>
              <w:t>%</w:t>
            </w:r>
          </w:p>
        </w:tc>
        <w:tc>
          <w:tcPr>
            <w:tcW w:w="1949" w:type="dxa"/>
            <w:tcMar>
              <w:top w:w="110" w:type="dxa"/>
              <w:left w:w="110" w:type="dxa"/>
              <w:bottom w:w="110" w:type="dxa"/>
              <w:right w:w="110" w:type="dxa"/>
            </w:tcMar>
            <w:vAlign w:val="center"/>
          </w:tcPr>
          <w:p w14:paraId="1996E8A6" w14:textId="77777777" w:rsidR="00F54C34" w:rsidRDefault="003C2072">
            <w:pPr>
              <w:rPr>
                <w:rFonts w:hint="eastAsia"/>
              </w:rPr>
            </w:pPr>
            <w:r>
              <w:t>%60 seviyesinin korunması veya artırılması</w:t>
            </w:r>
          </w:p>
        </w:tc>
        <w:tc>
          <w:tcPr>
            <w:tcW w:w="1949" w:type="dxa"/>
            <w:tcMar>
              <w:top w:w="110" w:type="dxa"/>
              <w:left w:w="110" w:type="dxa"/>
              <w:bottom w:w="110" w:type="dxa"/>
              <w:right w:w="110" w:type="dxa"/>
            </w:tcMar>
            <w:vAlign w:val="center"/>
          </w:tcPr>
          <w:p w14:paraId="4D67F70E" w14:textId="77777777" w:rsidR="00F54C34" w:rsidRDefault="003C2072">
            <w:pPr>
              <w:rPr>
                <w:rFonts w:hint="eastAsia"/>
              </w:rPr>
            </w:pPr>
            <w:r>
              <w:t>Üç Aylık</w:t>
            </w:r>
          </w:p>
        </w:tc>
        <w:tc>
          <w:tcPr>
            <w:tcW w:w="1949" w:type="dxa"/>
            <w:tcMar>
              <w:top w:w="110" w:type="dxa"/>
              <w:left w:w="110" w:type="dxa"/>
              <w:bottom w:w="110" w:type="dxa"/>
              <w:right w:w="110" w:type="dxa"/>
            </w:tcMar>
            <w:vAlign w:val="center"/>
          </w:tcPr>
          <w:p w14:paraId="287DAA41" w14:textId="77777777" w:rsidR="00F54C34" w:rsidRDefault="003C2072">
            <w:pPr>
              <w:rPr>
                <w:rFonts w:hint="eastAsia"/>
              </w:rPr>
            </w:pPr>
            <w:r>
              <w:t>Tedarikçi/fatura listesi</w:t>
            </w:r>
          </w:p>
        </w:tc>
      </w:tr>
      <w:tr w:rsidR="00F54C34" w14:paraId="026B7B9F" w14:textId="77777777">
        <w:trPr>
          <w:jc w:val="center"/>
        </w:trPr>
        <w:tc>
          <w:tcPr>
            <w:tcW w:w="1949" w:type="dxa"/>
            <w:tcMar>
              <w:top w:w="110" w:type="dxa"/>
              <w:left w:w="110" w:type="dxa"/>
              <w:bottom w:w="110" w:type="dxa"/>
              <w:right w:w="110" w:type="dxa"/>
            </w:tcMar>
            <w:vAlign w:val="center"/>
          </w:tcPr>
          <w:p w14:paraId="3342D051" w14:textId="77777777" w:rsidR="00F54C34" w:rsidRDefault="003C2072">
            <w:pPr>
              <w:rPr>
                <w:rFonts w:hint="eastAsia"/>
              </w:rPr>
            </w:pPr>
            <w:r>
              <w:lastRenderedPageBreak/>
              <w:t>Sürdürülebilirlik eğitimi kapsama oranı</w:t>
            </w:r>
          </w:p>
        </w:tc>
        <w:tc>
          <w:tcPr>
            <w:tcW w:w="1949" w:type="dxa"/>
            <w:tcMar>
              <w:top w:w="110" w:type="dxa"/>
              <w:left w:w="110" w:type="dxa"/>
              <w:bottom w:w="110" w:type="dxa"/>
              <w:right w:w="110" w:type="dxa"/>
            </w:tcMar>
            <w:vAlign w:val="center"/>
          </w:tcPr>
          <w:p w14:paraId="253E6F4C" w14:textId="77777777" w:rsidR="00F54C34" w:rsidRDefault="003C2072">
            <w:pPr>
              <w:rPr>
                <w:rFonts w:hint="eastAsia"/>
              </w:rPr>
            </w:pPr>
            <w:r>
              <w:t>%</w:t>
            </w:r>
          </w:p>
        </w:tc>
        <w:tc>
          <w:tcPr>
            <w:tcW w:w="1949" w:type="dxa"/>
            <w:tcMar>
              <w:top w:w="110" w:type="dxa"/>
              <w:left w:w="110" w:type="dxa"/>
              <w:bottom w:w="110" w:type="dxa"/>
              <w:right w:w="110" w:type="dxa"/>
            </w:tcMar>
            <w:vAlign w:val="center"/>
          </w:tcPr>
          <w:p w14:paraId="67406F1A" w14:textId="77777777" w:rsidR="00F54C34" w:rsidRDefault="003C2072">
            <w:pPr>
              <w:rPr>
                <w:rFonts w:hint="eastAsia"/>
              </w:rPr>
            </w:pPr>
            <w:r>
              <w:t>%100</w:t>
            </w:r>
          </w:p>
        </w:tc>
        <w:tc>
          <w:tcPr>
            <w:tcW w:w="1949" w:type="dxa"/>
            <w:tcMar>
              <w:top w:w="110" w:type="dxa"/>
              <w:left w:w="110" w:type="dxa"/>
              <w:bottom w:w="110" w:type="dxa"/>
              <w:right w:w="110" w:type="dxa"/>
            </w:tcMar>
            <w:vAlign w:val="center"/>
          </w:tcPr>
          <w:p w14:paraId="2DF33700" w14:textId="77777777" w:rsidR="00F54C34" w:rsidRDefault="003C2072">
            <w:pPr>
              <w:rPr>
                <w:rFonts w:hint="eastAsia"/>
              </w:rPr>
            </w:pPr>
            <w:r>
              <w:t>Yıllık</w:t>
            </w:r>
          </w:p>
        </w:tc>
        <w:tc>
          <w:tcPr>
            <w:tcW w:w="1949" w:type="dxa"/>
            <w:tcMar>
              <w:top w:w="110" w:type="dxa"/>
              <w:left w:w="110" w:type="dxa"/>
              <w:bottom w:w="110" w:type="dxa"/>
              <w:right w:w="110" w:type="dxa"/>
            </w:tcMar>
            <w:vAlign w:val="center"/>
          </w:tcPr>
          <w:p w14:paraId="6691CCD2" w14:textId="77777777" w:rsidR="00F54C34" w:rsidRDefault="003C2072">
            <w:pPr>
              <w:rPr>
                <w:rFonts w:hint="eastAsia"/>
              </w:rPr>
            </w:pPr>
            <w:r>
              <w:t>Eğitim katılım listesi</w:t>
            </w:r>
          </w:p>
        </w:tc>
      </w:tr>
      <w:tr w:rsidR="00F54C34" w14:paraId="3411A356" w14:textId="77777777">
        <w:trPr>
          <w:jc w:val="center"/>
        </w:trPr>
        <w:tc>
          <w:tcPr>
            <w:tcW w:w="1949" w:type="dxa"/>
            <w:tcMar>
              <w:top w:w="110" w:type="dxa"/>
              <w:left w:w="110" w:type="dxa"/>
              <w:bottom w:w="110" w:type="dxa"/>
              <w:right w:w="110" w:type="dxa"/>
            </w:tcMar>
            <w:vAlign w:val="center"/>
          </w:tcPr>
          <w:p w14:paraId="70722261" w14:textId="77777777" w:rsidR="00F54C34" w:rsidRDefault="003C2072">
            <w:pPr>
              <w:rPr>
                <w:rFonts w:hint="eastAsia"/>
              </w:rPr>
            </w:pPr>
            <w:r>
              <w:t>Misafir sürdürülebilirlik memnuniyeti</w:t>
            </w:r>
          </w:p>
        </w:tc>
        <w:tc>
          <w:tcPr>
            <w:tcW w:w="1949" w:type="dxa"/>
            <w:tcMar>
              <w:top w:w="110" w:type="dxa"/>
              <w:left w:w="110" w:type="dxa"/>
              <w:bottom w:w="110" w:type="dxa"/>
              <w:right w:w="110" w:type="dxa"/>
            </w:tcMar>
            <w:vAlign w:val="center"/>
          </w:tcPr>
          <w:p w14:paraId="659DD61B" w14:textId="77777777" w:rsidR="00F54C34" w:rsidRDefault="003C2072">
            <w:pPr>
              <w:rPr>
                <w:rFonts w:hint="eastAsia"/>
              </w:rPr>
            </w:pPr>
            <w:r>
              <w:t>puan / yorum</w:t>
            </w:r>
          </w:p>
        </w:tc>
        <w:tc>
          <w:tcPr>
            <w:tcW w:w="1949" w:type="dxa"/>
            <w:tcMar>
              <w:top w:w="110" w:type="dxa"/>
              <w:left w:w="110" w:type="dxa"/>
              <w:bottom w:w="110" w:type="dxa"/>
              <w:right w:w="110" w:type="dxa"/>
            </w:tcMar>
            <w:vAlign w:val="center"/>
          </w:tcPr>
          <w:p w14:paraId="732BA5BE" w14:textId="77777777" w:rsidR="00F54C34" w:rsidRDefault="003C2072">
            <w:pPr>
              <w:rPr>
                <w:rFonts w:hint="eastAsia"/>
              </w:rPr>
            </w:pPr>
            <w:r>
              <w:t>Yıllık artış</w:t>
            </w:r>
          </w:p>
        </w:tc>
        <w:tc>
          <w:tcPr>
            <w:tcW w:w="1949" w:type="dxa"/>
            <w:tcMar>
              <w:top w:w="110" w:type="dxa"/>
              <w:left w:w="110" w:type="dxa"/>
              <w:bottom w:w="110" w:type="dxa"/>
              <w:right w:w="110" w:type="dxa"/>
            </w:tcMar>
            <w:vAlign w:val="center"/>
          </w:tcPr>
          <w:p w14:paraId="6C82655A" w14:textId="77777777" w:rsidR="00F54C34" w:rsidRDefault="003C2072">
            <w:pPr>
              <w:rPr>
                <w:rFonts w:hint="eastAsia"/>
              </w:rPr>
            </w:pPr>
            <w:r>
              <w:t>Üç Aylık</w:t>
            </w:r>
          </w:p>
        </w:tc>
        <w:tc>
          <w:tcPr>
            <w:tcW w:w="1949" w:type="dxa"/>
            <w:tcMar>
              <w:top w:w="110" w:type="dxa"/>
              <w:left w:w="110" w:type="dxa"/>
              <w:bottom w:w="110" w:type="dxa"/>
              <w:right w:w="110" w:type="dxa"/>
            </w:tcMar>
            <w:vAlign w:val="center"/>
          </w:tcPr>
          <w:p w14:paraId="61772D4C" w14:textId="77777777" w:rsidR="00F54C34" w:rsidRDefault="003C2072">
            <w:pPr>
              <w:rPr>
                <w:rFonts w:hint="eastAsia"/>
              </w:rPr>
            </w:pPr>
            <w:r>
              <w:t>Anket ve yorum analizi</w:t>
            </w:r>
          </w:p>
        </w:tc>
      </w:tr>
    </w:tbl>
    <w:p w14:paraId="23B3F535" w14:textId="77777777" w:rsidR="00F54C34" w:rsidRDefault="003C2072">
      <w:pPr>
        <w:spacing w:before="80" w:after="80"/>
        <w:rPr>
          <w:rFonts w:hint="eastAsia"/>
        </w:rPr>
      </w:pPr>
      <w:r>
        <w:rPr>
          <w:b/>
          <w:color w:val="373737"/>
          <w:sz w:val="24"/>
        </w:rPr>
        <w:t>Yıllık Aksiyon Planı Örneği</w:t>
      </w:r>
    </w:p>
    <w:tbl>
      <w:tblPr>
        <w:tblStyle w:val="TabloKlavuzu"/>
        <w:tblW w:w="0" w:type="auto"/>
        <w:jc w:val="center"/>
        <w:tblLook w:val="04A0" w:firstRow="1" w:lastRow="0" w:firstColumn="1" w:lastColumn="0" w:noHBand="0" w:noVBand="1"/>
      </w:tblPr>
      <w:tblGrid>
        <w:gridCol w:w="1948"/>
        <w:gridCol w:w="1947"/>
        <w:gridCol w:w="1947"/>
        <w:gridCol w:w="1947"/>
        <w:gridCol w:w="1947"/>
      </w:tblGrid>
      <w:tr w:rsidR="00F54C34" w14:paraId="1FDCF05B" w14:textId="77777777">
        <w:trPr>
          <w:jc w:val="center"/>
        </w:trPr>
        <w:tc>
          <w:tcPr>
            <w:tcW w:w="1949" w:type="dxa"/>
            <w:shd w:val="clear" w:color="auto" w:fill="E8F6F3"/>
          </w:tcPr>
          <w:p w14:paraId="49D2B95C" w14:textId="77777777" w:rsidR="00F54C34" w:rsidRDefault="003C2072">
            <w:pPr>
              <w:rPr>
                <w:rFonts w:hint="eastAsia"/>
              </w:rPr>
            </w:pPr>
            <w:r>
              <w:t>Faaliyet</w:t>
            </w:r>
          </w:p>
        </w:tc>
        <w:tc>
          <w:tcPr>
            <w:tcW w:w="1949" w:type="dxa"/>
            <w:shd w:val="clear" w:color="auto" w:fill="E8F6F3"/>
          </w:tcPr>
          <w:p w14:paraId="341DE6B9" w14:textId="77777777" w:rsidR="00F54C34" w:rsidRDefault="003C2072">
            <w:pPr>
              <w:rPr>
                <w:rFonts w:hint="eastAsia"/>
              </w:rPr>
            </w:pPr>
            <w:r>
              <w:t>Sorumlu</w:t>
            </w:r>
          </w:p>
        </w:tc>
        <w:tc>
          <w:tcPr>
            <w:tcW w:w="1949" w:type="dxa"/>
            <w:shd w:val="clear" w:color="auto" w:fill="E8F6F3"/>
          </w:tcPr>
          <w:p w14:paraId="7A291B0C" w14:textId="77777777" w:rsidR="00F54C34" w:rsidRDefault="003C2072">
            <w:pPr>
              <w:rPr>
                <w:rFonts w:hint="eastAsia"/>
              </w:rPr>
            </w:pPr>
            <w:r>
              <w:t>Termin</w:t>
            </w:r>
          </w:p>
        </w:tc>
        <w:tc>
          <w:tcPr>
            <w:tcW w:w="1949" w:type="dxa"/>
            <w:shd w:val="clear" w:color="auto" w:fill="E8F6F3"/>
          </w:tcPr>
          <w:p w14:paraId="15FFA561" w14:textId="77777777" w:rsidR="00F54C34" w:rsidRDefault="003C2072">
            <w:pPr>
              <w:rPr>
                <w:rFonts w:hint="eastAsia"/>
              </w:rPr>
            </w:pPr>
            <w:r>
              <w:t>Başarı Ölçütü</w:t>
            </w:r>
          </w:p>
        </w:tc>
        <w:tc>
          <w:tcPr>
            <w:tcW w:w="1949" w:type="dxa"/>
            <w:shd w:val="clear" w:color="auto" w:fill="E8F6F3"/>
          </w:tcPr>
          <w:p w14:paraId="0B784432" w14:textId="77777777" w:rsidR="00F54C34" w:rsidRDefault="003C2072">
            <w:pPr>
              <w:rPr>
                <w:rFonts w:hint="eastAsia"/>
              </w:rPr>
            </w:pPr>
            <w:r>
              <w:t>Durum</w:t>
            </w:r>
          </w:p>
        </w:tc>
      </w:tr>
      <w:tr w:rsidR="00F54C34" w14:paraId="01C60B5A" w14:textId="77777777">
        <w:trPr>
          <w:jc w:val="center"/>
        </w:trPr>
        <w:tc>
          <w:tcPr>
            <w:tcW w:w="1949" w:type="dxa"/>
            <w:tcMar>
              <w:top w:w="110" w:type="dxa"/>
              <w:left w:w="110" w:type="dxa"/>
              <w:bottom w:w="110" w:type="dxa"/>
              <w:right w:w="110" w:type="dxa"/>
            </w:tcMar>
          </w:tcPr>
          <w:p w14:paraId="79FDA3C1" w14:textId="77777777" w:rsidR="00F54C34" w:rsidRDefault="003C2072">
            <w:pPr>
              <w:rPr>
                <w:rFonts w:hint="eastAsia"/>
              </w:rPr>
            </w:pPr>
            <w:r>
              <w:t>Tüm odalara misafir bilgilendirme kartı yerleştirilmesi</w:t>
            </w:r>
          </w:p>
        </w:tc>
        <w:tc>
          <w:tcPr>
            <w:tcW w:w="1949" w:type="dxa"/>
            <w:tcMar>
              <w:top w:w="110" w:type="dxa"/>
              <w:left w:w="110" w:type="dxa"/>
              <w:bottom w:w="110" w:type="dxa"/>
              <w:right w:w="110" w:type="dxa"/>
            </w:tcMar>
          </w:tcPr>
          <w:p w14:paraId="12801502" w14:textId="77777777" w:rsidR="00F54C34" w:rsidRDefault="003C2072">
            <w:pPr>
              <w:rPr>
                <w:rFonts w:hint="eastAsia"/>
              </w:rPr>
            </w:pPr>
            <w:r>
              <w:t>Ön Büro / HK</w:t>
            </w:r>
          </w:p>
        </w:tc>
        <w:tc>
          <w:tcPr>
            <w:tcW w:w="1949" w:type="dxa"/>
            <w:tcMar>
              <w:top w:w="110" w:type="dxa"/>
              <w:left w:w="110" w:type="dxa"/>
              <w:bottom w:w="110" w:type="dxa"/>
              <w:right w:w="110" w:type="dxa"/>
            </w:tcMar>
          </w:tcPr>
          <w:p w14:paraId="56B2A4CC" w14:textId="77777777" w:rsidR="00F54C34" w:rsidRDefault="003C2072">
            <w:pPr>
              <w:rPr>
                <w:rFonts w:hint="eastAsia"/>
              </w:rPr>
            </w:pPr>
            <w:r>
              <w:t>Q1</w:t>
            </w:r>
          </w:p>
        </w:tc>
        <w:tc>
          <w:tcPr>
            <w:tcW w:w="1949" w:type="dxa"/>
            <w:tcMar>
              <w:top w:w="110" w:type="dxa"/>
              <w:left w:w="110" w:type="dxa"/>
              <w:bottom w:w="110" w:type="dxa"/>
              <w:right w:w="110" w:type="dxa"/>
            </w:tcMar>
          </w:tcPr>
          <w:p w14:paraId="1E69135B" w14:textId="77777777" w:rsidR="00F54C34" w:rsidRDefault="003C2072">
            <w:pPr>
              <w:rPr>
                <w:rFonts w:hint="eastAsia"/>
              </w:rPr>
            </w:pPr>
            <w:r>
              <w:t>Kartların %100 odada bulunması</w:t>
            </w:r>
          </w:p>
        </w:tc>
        <w:tc>
          <w:tcPr>
            <w:tcW w:w="1949" w:type="dxa"/>
            <w:tcMar>
              <w:top w:w="110" w:type="dxa"/>
              <w:left w:w="110" w:type="dxa"/>
              <w:bottom w:w="110" w:type="dxa"/>
              <w:right w:w="110" w:type="dxa"/>
            </w:tcMar>
          </w:tcPr>
          <w:p w14:paraId="40185D74" w14:textId="77777777" w:rsidR="00F54C34" w:rsidRDefault="003C2072">
            <w:pPr>
              <w:rPr>
                <w:rFonts w:hint="eastAsia"/>
              </w:rPr>
            </w:pPr>
            <w:r>
              <w:t>Planlandı</w:t>
            </w:r>
          </w:p>
        </w:tc>
      </w:tr>
      <w:tr w:rsidR="00F54C34" w14:paraId="29047023" w14:textId="77777777">
        <w:trPr>
          <w:jc w:val="center"/>
        </w:trPr>
        <w:tc>
          <w:tcPr>
            <w:tcW w:w="1949" w:type="dxa"/>
            <w:tcMar>
              <w:top w:w="110" w:type="dxa"/>
              <w:left w:w="110" w:type="dxa"/>
              <w:bottom w:w="110" w:type="dxa"/>
              <w:right w:w="110" w:type="dxa"/>
            </w:tcMar>
          </w:tcPr>
          <w:p w14:paraId="25AE37DD" w14:textId="77777777" w:rsidR="00F54C34" w:rsidRDefault="003C2072">
            <w:pPr>
              <w:rPr>
                <w:rFonts w:hint="eastAsia"/>
              </w:rPr>
            </w:pPr>
            <w:r>
              <w:t>Atık ayrıştırma noktalarının gözden geçirilmesi</w:t>
            </w:r>
          </w:p>
        </w:tc>
        <w:tc>
          <w:tcPr>
            <w:tcW w:w="1949" w:type="dxa"/>
            <w:tcMar>
              <w:top w:w="110" w:type="dxa"/>
              <w:left w:w="110" w:type="dxa"/>
              <w:bottom w:w="110" w:type="dxa"/>
              <w:right w:w="110" w:type="dxa"/>
            </w:tcMar>
          </w:tcPr>
          <w:p w14:paraId="27A1EDA9" w14:textId="77777777" w:rsidR="00F54C34" w:rsidRDefault="003C2072">
            <w:pPr>
              <w:rPr>
                <w:rFonts w:hint="eastAsia"/>
              </w:rPr>
            </w:pPr>
            <w:r>
              <w:t>HK / Teknik</w:t>
            </w:r>
          </w:p>
        </w:tc>
        <w:tc>
          <w:tcPr>
            <w:tcW w:w="1949" w:type="dxa"/>
            <w:tcMar>
              <w:top w:w="110" w:type="dxa"/>
              <w:left w:w="110" w:type="dxa"/>
              <w:bottom w:w="110" w:type="dxa"/>
              <w:right w:w="110" w:type="dxa"/>
            </w:tcMar>
          </w:tcPr>
          <w:p w14:paraId="0A2724BF" w14:textId="77777777" w:rsidR="00F54C34" w:rsidRDefault="003C2072">
            <w:pPr>
              <w:rPr>
                <w:rFonts w:hint="eastAsia"/>
              </w:rPr>
            </w:pPr>
            <w:r>
              <w:t>Q1</w:t>
            </w:r>
          </w:p>
        </w:tc>
        <w:tc>
          <w:tcPr>
            <w:tcW w:w="1949" w:type="dxa"/>
            <w:tcMar>
              <w:top w:w="110" w:type="dxa"/>
              <w:left w:w="110" w:type="dxa"/>
              <w:bottom w:w="110" w:type="dxa"/>
              <w:right w:w="110" w:type="dxa"/>
            </w:tcMar>
          </w:tcPr>
          <w:p w14:paraId="1AB95748" w14:textId="77777777" w:rsidR="00F54C34" w:rsidRDefault="003C2072">
            <w:pPr>
              <w:rPr>
                <w:rFonts w:hint="eastAsia"/>
              </w:rPr>
            </w:pPr>
            <w:r>
              <w:t>Tüm kritik alanlarda ayrıştırma noktası</w:t>
            </w:r>
          </w:p>
        </w:tc>
        <w:tc>
          <w:tcPr>
            <w:tcW w:w="1949" w:type="dxa"/>
            <w:tcMar>
              <w:top w:w="110" w:type="dxa"/>
              <w:left w:w="110" w:type="dxa"/>
              <w:bottom w:w="110" w:type="dxa"/>
              <w:right w:w="110" w:type="dxa"/>
            </w:tcMar>
          </w:tcPr>
          <w:p w14:paraId="535618DB" w14:textId="77777777" w:rsidR="00F54C34" w:rsidRDefault="003C2072">
            <w:pPr>
              <w:rPr>
                <w:rFonts w:hint="eastAsia"/>
              </w:rPr>
            </w:pPr>
            <w:r>
              <w:t>Planlandı</w:t>
            </w:r>
          </w:p>
        </w:tc>
      </w:tr>
      <w:tr w:rsidR="00F54C34" w14:paraId="65CC1768" w14:textId="77777777">
        <w:trPr>
          <w:jc w:val="center"/>
        </w:trPr>
        <w:tc>
          <w:tcPr>
            <w:tcW w:w="1949" w:type="dxa"/>
            <w:tcMar>
              <w:top w:w="110" w:type="dxa"/>
              <w:left w:w="110" w:type="dxa"/>
              <w:bottom w:w="110" w:type="dxa"/>
              <w:right w:w="110" w:type="dxa"/>
            </w:tcMar>
          </w:tcPr>
          <w:p w14:paraId="2A4EBBBE" w14:textId="77777777" w:rsidR="00F54C34" w:rsidRDefault="003C2072">
            <w:pPr>
              <w:rPr>
                <w:rFonts w:hint="eastAsia"/>
              </w:rPr>
            </w:pPr>
            <w:r>
              <w:t>Enerji tüketim analizi ve yüksek tüketim sebeplerinin raporlanması</w:t>
            </w:r>
          </w:p>
        </w:tc>
        <w:tc>
          <w:tcPr>
            <w:tcW w:w="1949" w:type="dxa"/>
            <w:tcMar>
              <w:top w:w="110" w:type="dxa"/>
              <w:left w:w="110" w:type="dxa"/>
              <w:bottom w:w="110" w:type="dxa"/>
              <w:right w:w="110" w:type="dxa"/>
            </w:tcMar>
          </w:tcPr>
          <w:p w14:paraId="29853760" w14:textId="77777777" w:rsidR="00F54C34" w:rsidRDefault="003C2072">
            <w:pPr>
              <w:rPr>
                <w:rFonts w:hint="eastAsia"/>
              </w:rPr>
            </w:pPr>
            <w:r>
              <w:t>Teknik</w:t>
            </w:r>
          </w:p>
        </w:tc>
        <w:tc>
          <w:tcPr>
            <w:tcW w:w="1949" w:type="dxa"/>
            <w:tcMar>
              <w:top w:w="110" w:type="dxa"/>
              <w:left w:w="110" w:type="dxa"/>
              <w:bottom w:w="110" w:type="dxa"/>
              <w:right w:w="110" w:type="dxa"/>
            </w:tcMar>
          </w:tcPr>
          <w:p w14:paraId="76AA1F0F" w14:textId="77777777" w:rsidR="00F54C34" w:rsidRDefault="003C2072">
            <w:pPr>
              <w:rPr>
                <w:rFonts w:hint="eastAsia"/>
              </w:rPr>
            </w:pPr>
            <w:r>
              <w:t>Aylık</w:t>
            </w:r>
          </w:p>
        </w:tc>
        <w:tc>
          <w:tcPr>
            <w:tcW w:w="1949" w:type="dxa"/>
            <w:tcMar>
              <w:top w:w="110" w:type="dxa"/>
              <w:left w:w="110" w:type="dxa"/>
              <w:bottom w:w="110" w:type="dxa"/>
              <w:right w:w="110" w:type="dxa"/>
            </w:tcMar>
          </w:tcPr>
          <w:p w14:paraId="777683B3" w14:textId="77777777" w:rsidR="00F54C34" w:rsidRDefault="003C2072">
            <w:pPr>
              <w:rPr>
                <w:rFonts w:hint="eastAsia"/>
              </w:rPr>
            </w:pPr>
            <w:r>
              <w:t>Aylık rapor</w:t>
            </w:r>
          </w:p>
        </w:tc>
        <w:tc>
          <w:tcPr>
            <w:tcW w:w="1949" w:type="dxa"/>
            <w:tcMar>
              <w:top w:w="110" w:type="dxa"/>
              <w:left w:w="110" w:type="dxa"/>
              <w:bottom w:w="110" w:type="dxa"/>
              <w:right w:w="110" w:type="dxa"/>
            </w:tcMar>
          </w:tcPr>
          <w:p w14:paraId="18A7509B" w14:textId="77777777" w:rsidR="00F54C34" w:rsidRDefault="003C2072">
            <w:pPr>
              <w:rPr>
                <w:rFonts w:hint="eastAsia"/>
              </w:rPr>
            </w:pPr>
            <w:r>
              <w:t>Süreçte</w:t>
            </w:r>
          </w:p>
        </w:tc>
      </w:tr>
      <w:tr w:rsidR="00F54C34" w14:paraId="2AA4A97B" w14:textId="77777777">
        <w:trPr>
          <w:jc w:val="center"/>
        </w:trPr>
        <w:tc>
          <w:tcPr>
            <w:tcW w:w="1949" w:type="dxa"/>
            <w:tcMar>
              <w:top w:w="110" w:type="dxa"/>
              <w:left w:w="110" w:type="dxa"/>
              <w:bottom w:w="110" w:type="dxa"/>
              <w:right w:w="110" w:type="dxa"/>
            </w:tcMar>
          </w:tcPr>
          <w:p w14:paraId="61AAED76" w14:textId="77777777" w:rsidR="00F54C34" w:rsidRDefault="003C2072">
            <w:pPr>
              <w:rPr>
                <w:rFonts w:hint="eastAsia"/>
              </w:rPr>
            </w:pPr>
            <w:r>
              <w:t>Yerel tedarikçi listesinin güncellenmesi</w:t>
            </w:r>
          </w:p>
        </w:tc>
        <w:tc>
          <w:tcPr>
            <w:tcW w:w="1949" w:type="dxa"/>
            <w:tcMar>
              <w:top w:w="110" w:type="dxa"/>
              <w:left w:w="110" w:type="dxa"/>
              <w:bottom w:w="110" w:type="dxa"/>
              <w:right w:w="110" w:type="dxa"/>
            </w:tcMar>
          </w:tcPr>
          <w:p w14:paraId="7564AB4B" w14:textId="77777777" w:rsidR="00F54C34" w:rsidRDefault="003C2072">
            <w:pPr>
              <w:rPr>
                <w:rFonts w:hint="eastAsia"/>
              </w:rPr>
            </w:pPr>
            <w:r>
              <w:t>Satın Alma</w:t>
            </w:r>
          </w:p>
        </w:tc>
        <w:tc>
          <w:tcPr>
            <w:tcW w:w="1949" w:type="dxa"/>
            <w:tcMar>
              <w:top w:w="110" w:type="dxa"/>
              <w:left w:w="110" w:type="dxa"/>
              <w:bottom w:w="110" w:type="dxa"/>
              <w:right w:w="110" w:type="dxa"/>
            </w:tcMar>
          </w:tcPr>
          <w:p w14:paraId="320C5DE0" w14:textId="77777777" w:rsidR="00F54C34" w:rsidRDefault="003C2072">
            <w:pPr>
              <w:rPr>
                <w:rFonts w:hint="eastAsia"/>
              </w:rPr>
            </w:pPr>
            <w:r>
              <w:t>Q2</w:t>
            </w:r>
          </w:p>
        </w:tc>
        <w:tc>
          <w:tcPr>
            <w:tcW w:w="1949" w:type="dxa"/>
            <w:tcMar>
              <w:top w:w="110" w:type="dxa"/>
              <w:left w:w="110" w:type="dxa"/>
              <w:bottom w:w="110" w:type="dxa"/>
              <w:right w:w="110" w:type="dxa"/>
            </w:tcMar>
          </w:tcPr>
          <w:p w14:paraId="1F7A1725" w14:textId="77777777" w:rsidR="00F54C34" w:rsidRDefault="003C2072">
            <w:pPr>
              <w:rPr>
                <w:rFonts w:hint="eastAsia"/>
              </w:rPr>
            </w:pPr>
            <w:r>
              <w:t>Liste ve oran takibi</w:t>
            </w:r>
          </w:p>
        </w:tc>
        <w:tc>
          <w:tcPr>
            <w:tcW w:w="1949" w:type="dxa"/>
            <w:tcMar>
              <w:top w:w="110" w:type="dxa"/>
              <w:left w:w="110" w:type="dxa"/>
              <w:bottom w:w="110" w:type="dxa"/>
              <w:right w:w="110" w:type="dxa"/>
            </w:tcMar>
          </w:tcPr>
          <w:p w14:paraId="29D6A5D5" w14:textId="77777777" w:rsidR="00F54C34" w:rsidRDefault="003C2072">
            <w:pPr>
              <w:rPr>
                <w:rFonts w:hint="eastAsia"/>
              </w:rPr>
            </w:pPr>
            <w:r>
              <w:t>Planlandı</w:t>
            </w:r>
          </w:p>
        </w:tc>
      </w:tr>
      <w:tr w:rsidR="00F54C34" w14:paraId="39499967" w14:textId="77777777">
        <w:trPr>
          <w:jc w:val="center"/>
        </w:trPr>
        <w:tc>
          <w:tcPr>
            <w:tcW w:w="1949" w:type="dxa"/>
            <w:tcMar>
              <w:top w:w="110" w:type="dxa"/>
              <w:left w:w="110" w:type="dxa"/>
              <w:bottom w:w="110" w:type="dxa"/>
              <w:right w:w="110" w:type="dxa"/>
            </w:tcMar>
          </w:tcPr>
          <w:p w14:paraId="0A06AA01" w14:textId="77777777" w:rsidR="00F54C34" w:rsidRDefault="003C2072">
            <w:pPr>
              <w:rPr>
                <w:rFonts w:hint="eastAsia"/>
              </w:rPr>
            </w:pPr>
            <w:r>
              <w:t>Yıllık sürdürülebilirlik eğitimi</w:t>
            </w:r>
          </w:p>
        </w:tc>
        <w:tc>
          <w:tcPr>
            <w:tcW w:w="1949" w:type="dxa"/>
            <w:tcMar>
              <w:top w:w="110" w:type="dxa"/>
              <w:left w:w="110" w:type="dxa"/>
              <w:bottom w:w="110" w:type="dxa"/>
              <w:right w:w="110" w:type="dxa"/>
            </w:tcMar>
          </w:tcPr>
          <w:p w14:paraId="3CB4A56E" w14:textId="77777777" w:rsidR="00F54C34" w:rsidRDefault="003C2072">
            <w:pPr>
              <w:rPr>
                <w:rFonts w:hint="eastAsia"/>
              </w:rPr>
            </w:pPr>
            <w:r>
              <w:t>İK / Yönetim</w:t>
            </w:r>
          </w:p>
        </w:tc>
        <w:tc>
          <w:tcPr>
            <w:tcW w:w="1949" w:type="dxa"/>
            <w:tcMar>
              <w:top w:w="110" w:type="dxa"/>
              <w:left w:w="110" w:type="dxa"/>
              <w:bottom w:w="110" w:type="dxa"/>
              <w:right w:w="110" w:type="dxa"/>
            </w:tcMar>
          </w:tcPr>
          <w:p w14:paraId="793B4838" w14:textId="77777777" w:rsidR="00F54C34" w:rsidRDefault="003C2072">
            <w:pPr>
              <w:rPr>
                <w:rFonts w:hint="eastAsia"/>
              </w:rPr>
            </w:pPr>
            <w:r>
              <w:t>Q2-Q3</w:t>
            </w:r>
          </w:p>
        </w:tc>
        <w:tc>
          <w:tcPr>
            <w:tcW w:w="1949" w:type="dxa"/>
            <w:tcMar>
              <w:top w:w="110" w:type="dxa"/>
              <w:left w:w="110" w:type="dxa"/>
              <w:bottom w:w="110" w:type="dxa"/>
              <w:right w:w="110" w:type="dxa"/>
            </w:tcMar>
          </w:tcPr>
          <w:p w14:paraId="724E95AF" w14:textId="77777777" w:rsidR="00F54C34" w:rsidRDefault="003C2072">
            <w:pPr>
              <w:rPr>
                <w:rFonts w:hint="eastAsia"/>
              </w:rPr>
            </w:pPr>
            <w:r>
              <w:t>%100 katılım</w:t>
            </w:r>
          </w:p>
        </w:tc>
        <w:tc>
          <w:tcPr>
            <w:tcW w:w="1949" w:type="dxa"/>
            <w:tcMar>
              <w:top w:w="110" w:type="dxa"/>
              <w:left w:w="110" w:type="dxa"/>
              <w:bottom w:w="110" w:type="dxa"/>
              <w:right w:w="110" w:type="dxa"/>
            </w:tcMar>
          </w:tcPr>
          <w:p w14:paraId="4BD158D4" w14:textId="77777777" w:rsidR="00F54C34" w:rsidRDefault="003C2072">
            <w:pPr>
              <w:rPr>
                <w:rFonts w:hint="eastAsia"/>
              </w:rPr>
            </w:pPr>
            <w:r>
              <w:t>Planlandı</w:t>
            </w:r>
          </w:p>
        </w:tc>
      </w:tr>
    </w:tbl>
    <w:p w14:paraId="578EDCD5" w14:textId="77777777" w:rsidR="00F54C34" w:rsidRDefault="003C2072">
      <w:pPr>
        <w:spacing w:before="160" w:after="80"/>
        <w:rPr>
          <w:rFonts w:hint="eastAsia"/>
        </w:rPr>
      </w:pPr>
      <w:r>
        <w:rPr>
          <w:b/>
          <w:color w:val="124755"/>
          <w:sz w:val="30"/>
        </w:rPr>
        <w:t>10. Denetim Kanıt Matrisi</w:t>
      </w:r>
    </w:p>
    <w:tbl>
      <w:tblPr>
        <w:tblStyle w:val="TabloKlavuzu"/>
        <w:tblW w:w="0" w:type="auto"/>
        <w:jc w:val="center"/>
        <w:tblLook w:val="04A0" w:firstRow="1" w:lastRow="0" w:firstColumn="1" w:lastColumn="0" w:noHBand="0" w:noVBand="1"/>
      </w:tblPr>
      <w:tblGrid>
        <w:gridCol w:w="2433"/>
        <w:gridCol w:w="2433"/>
        <w:gridCol w:w="2436"/>
        <w:gridCol w:w="2434"/>
      </w:tblGrid>
      <w:tr w:rsidR="00F54C34" w14:paraId="4B2018C1" w14:textId="77777777">
        <w:trPr>
          <w:jc w:val="center"/>
        </w:trPr>
        <w:tc>
          <w:tcPr>
            <w:tcW w:w="2436" w:type="dxa"/>
            <w:shd w:val="clear" w:color="auto" w:fill="FDEBD0"/>
          </w:tcPr>
          <w:p w14:paraId="1EBABE1C" w14:textId="77777777" w:rsidR="00F54C34" w:rsidRDefault="003C2072">
            <w:pPr>
              <w:rPr>
                <w:rFonts w:hint="eastAsia"/>
              </w:rPr>
            </w:pPr>
            <w:r>
              <w:t>Başlık</w:t>
            </w:r>
          </w:p>
        </w:tc>
        <w:tc>
          <w:tcPr>
            <w:tcW w:w="2436" w:type="dxa"/>
            <w:shd w:val="clear" w:color="auto" w:fill="FDEBD0"/>
          </w:tcPr>
          <w:p w14:paraId="7D1BECC5" w14:textId="77777777" w:rsidR="00F54C34" w:rsidRDefault="003C2072">
            <w:pPr>
              <w:rPr>
                <w:rFonts w:hint="eastAsia"/>
              </w:rPr>
            </w:pPr>
            <w:r>
              <w:t>Beklenen Kanıt</w:t>
            </w:r>
          </w:p>
        </w:tc>
        <w:tc>
          <w:tcPr>
            <w:tcW w:w="2436" w:type="dxa"/>
            <w:shd w:val="clear" w:color="auto" w:fill="FDEBD0"/>
          </w:tcPr>
          <w:p w14:paraId="33572F0A" w14:textId="77777777" w:rsidR="00F54C34" w:rsidRDefault="003C2072">
            <w:pPr>
              <w:rPr>
                <w:rFonts w:hint="eastAsia"/>
              </w:rPr>
            </w:pPr>
            <w:r>
              <w:t>Saklama Yeri</w:t>
            </w:r>
          </w:p>
        </w:tc>
        <w:tc>
          <w:tcPr>
            <w:tcW w:w="2436" w:type="dxa"/>
            <w:shd w:val="clear" w:color="auto" w:fill="FDEBD0"/>
          </w:tcPr>
          <w:p w14:paraId="32B454A5" w14:textId="77777777" w:rsidR="00F54C34" w:rsidRDefault="003C2072">
            <w:pPr>
              <w:rPr>
                <w:rFonts w:hint="eastAsia"/>
              </w:rPr>
            </w:pPr>
            <w:r>
              <w:t>Sorumlu</w:t>
            </w:r>
          </w:p>
        </w:tc>
      </w:tr>
      <w:tr w:rsidR="00F54C34" w14:paraId="1AAA3EF2" w14:textId="77777777">
        <w:trPr>
          <w:jc w:val="center"/>
        </w:trPr>
        <w:tc>
          <w:tcPr>
            <w:tcW w:w="2436" w:type="dxa"/>
            <w:tcMar>
              <w:top w:w="110" w:type="dxa"/>
              <w:left w:w="110" w:type="dxa"/>
              <w:bottom w:w="110" w:type="dxa"/>
              <w:right w:w="110" w:type="dxa"/>
            </w:tcMar>
          </w:tcPr>
          <w:p w14:paraId="296283A6" w14:textId="77777777" w:rsidR="00F54C34" w:rsidRDefault="003C2072">
            <w:pPr>
              <w:rPr>
                <w:rFonts w:hint="eastAsia"/>
              </w:rPr>
            </w:pPr>
            <w:r>
              <w:t>Politika ve hedefler</w:t>
            </w:r>
          </w:p>
        </w:tc>
        <w:tc>
          <w:tcPr>
            <w:tcW w:w="2436" w:type="dxa"/>
            <w:tcMar>
              <w:top w:w="110" w:type="dxa"/>
              <w:left w:w="110" w:type="dxa"/>
              <w:bottom w:w="110" w:type="dxa"/>
              <w:right w:w="110" w:type="dxa"/>
            </w:tcMar>
          </w:tcPr>
          <w:p w14:paraId="4361417C" w14:textId="77777777" w:rsidR="00F54C34" w:rsidRDefault="003C2072">
            <w:pPr>
              <w:rPr>
                <w:rFonts w:hint="eastAsia"/>
              </w:rPr>
            </w:pPr>
            <w:r>
              <w:t>İmzalı politika, hedef tablosu, yönetim onayı</w:t>
            </w:r>
          </w:p>
        </w:tc>
        <w:tc>
          <w:tcPr>
            <w:tcW w:w="2436" w:type="dxa"/>
            <w:tcMar>
              <w:top w:w="110" w:type="dxa"/>
              <w:left w:w="110" w:type="dxa"/>
              <w:bottom w:w="110" w:type="dxa"/>
              <w:right w:w="110" w:type="dxa"/>
            </w:tcMar>
          </w:tcPr>
          <w:p w14:paraId="051A0525" w14:textId="77777777" w:rsidR="00F54C34" w:rsidRDefault="003C2072">
            <w:pPr>
              <w:rPr>
                <w:rFonts w:hint="eastAsia"/>
              </w:rPr>
            </w:pPr>
            <w:r>
              <w:t>Sürdürülebilirlik dosyası</w:t>
            </w:r>
          </w:p>
        </w:tc>
        <w:tc>
          <w:tcPr>
            <w:tcW w:w="2436" w:type="dxa"/>
            <w:tcMar>
              <w:top w:w="110" w:type="dxa"/>
              <w:left w:w="110" w:type="dxa"/>
              <w:bottom w:w="110" w:type="dxa"/>
              <w:right w:w="110" w:type="dxa"/>
            </w:tcMar>
          </w:tcPr>
          <w:p w14:paraId="524420C6" w14:textId="77777777" w:rsidR="00F54C34" w:rsidRDefault="003C2072">
            <w:pPr>
              <w:rPr>
                <w:rFonts w:hint="eastAsia"/>
              </w:rPr>
            </w:pPr>
            <w:r>
              <w:t>Yönetim</w:t>
            </w:r>
          </w:p>
        </w:tc>
      </w:tr>
      <w:tr w:rsidR="00F54C34" w14:paraId="37BB6906" w14:textId="77777777">
        <w:trPr>
          <w:jc w:val="center"/>
        </w:trPr>
        <w:tc>
          <w:tcPr>
            <w:tcW w:w="2436" w:type="dxa"/>
            <w:tcMar>
              <w:top w:w="110" w:type="dxa"/>
              <w:left w:w="110" w:type="dxa"/>
              <w:bottom w:w="110" w:type="dxa"/>
              <w:right w:w="110" w:type="dxa"/>
            </w:tcMar>
          </w:tcPr>
          <w:p w14:paraId="103D9CCA" w14:textId="77777777" w:rsidR="00F54C34" w:rsidRDefault="003C2072">
            <w:pPr>
              <w:rPr>
                <w:rFonts w:hint="eastAsia"/>
              </w:rPr>
            </w:pPr>
            <w:r>
              <w:t>Yasal uygunluk</w:t>
            </w:r>
          </w:p>
        </w:tc>
        <w:tc>
          <w:tcPr>
            <w:tcW w:w="2436" w:type="dxa"/>
            <w:tcMar>
              <w:top w:w="110" w:type="dxa"/>
              <w:left w:w="110" w:type="dxa"/>
              <w:bottom w:w="110" w:type="dxa"/>
              <w:right w:w="110" w:type="dxa"/>
            </w:tcMar>
          </w:tcPr>
          <w:p w14:paraId="26B4A0D0" w14:textId="4166183F" w:rsidR="00F54C34" w:rsidRDefault="003C2072">
            <w:pPr>
              <w:rPr>
                <w:rFonts w:hint="eastAsia"/>
              </w:rPr>
            </w:pPr>
            <w:r>
              <w:t xml:space="preserve">Yasal takip </w:t>
            </w:r>
            <w:proofErr w:type="spellStart"/>
            <w:r>
              <w:t>listesi</w:t>
            </w:r>
            <w:proofErr w:type="spellEnd"/>
          </w:p>
        </w:tc>
        <w:tc>
          <w:tcPr>
            <w:tcW w:w="2436" w:type="dxa"/>
            <w:tcMar>
              <w:top w:w="110" w:type="dxa"/>
              <w:left w:w="110" w:type="dxa"/>
              <w:bottom w:w="110" w:type="dxa"/>
              <w:right w:w="110" w:type="dxa"/>
            </w:tcMar>
          </w:tcPr>
          <w:p w14:paraId="7A8A2493" w14:textId="77777777" w:rsidR="00F54C34" w:rsidRDefault="003C2072">
            <w:pPr>
              <w:rPr>
                <w:rFonts w:hint="eastAsia"/>
              </w:rPr>
            </w:pPr>
            <w:r>
              <w:t>İdari dosya</w:t>
            </w:r>
          </w:p>
        </w:tc>
        <w:tc>
          <w:tcPr>
            <w:tcW w:w="2436" w:type="dxa"/>
            <w:tcMar>
              <w:top w:w="110" w:type="dxa"/>
              <w:left w:w="110" w:type="dxa"/>
              <w:bottom w:w="110" w:type="dxa"/>
              <w:right w:w="110" w:type="dxa"/>
            </w:tcMar>
          </w:tcPr>
          <w:p w14:paraId="20AA1384" w14:textId="77777777" w:rsidR="00F54C34" w:rsidRDefault="003C2072">
            <w:pPr>
              <w:rPr>
                <w:rFonts w:hint="eastAsia"/>
              </w:rPr>
            </w:pPr>
            <w:r>
              <w:t>Yönetim / İK</w:t>
            </w:r>
          </w:p>
        </w:tc>
      </w:tr>
      <w:tr w:rsidR="00F54C34" w14:paraId="4A09DC9B" w14:textId="77777777">
        <w:trPr>
          <w:jc w:val="center"/>
        </w:trPr>
        <w:tc>
          <w:tcPr>
            <w:tcW w:w="2436" w:type="dxa"/>
            <w:tcMar>
              <w:top w:w="110" w:type="dxa"/>
              <w:left w:w="110" w:type="dxa"/>
              <w:bottom w:w="110" w:type="dxa"/>
              <w:right w:w="110" w:type="dxa"/>
            </w:tcMar>
          </w:tcPr>
          <w:p w14:paraId="2BB8DC41" w14:textId="77777777" w:rsidR="00F54C34" w:rsidRDefault="003C2072">
            <w:pPr>
              <w:rPr>
                <w:rFonts w:hint="eastAsia"/>
              </w:rPr>
            </w:pPr>
            <w:r>
              <w:t>Enerji ve su</w:t>
            </w:r>
          </w:p>
        </w:tc>
        <w:tc>
          <w:tcPr>
            <w:tcW w:w="2436" w:type="dxa"/>
            <w:tcMar>
              <w:top w:w="110" w:type="dxa"/>
              <w:left w:w="110" w:type="dxa"/>
              <w:bottom w:w="110" w:type="dxa"/>
              <w:right w:w="110" w:type="dxa"/>
            </w:tcMar>
          </w:tcPr>
          <w:p w14:paraId="6DE6719E" w14:textId="77777777" w:rsidR="00F54C34" w:rsidRDefault="003C2072">
            <w:pPr>
              <w:rPr>
                <w:rFonts w:hint="eastAsia"/>
              </w:rPr>
            </w:pPr>
            <w:r>
              <w:t>Faturalar, sayaç kayıtları, aylık analiz tablosu</w:t>
            </w:r>
          </w:p>
        </w:tc>
        <w:tc>
          <w:tcPr>
            <w:tcW w:w="2436" w:type="dxa"/>
            <w:tcMar>
              <w:top w:w="110" w:type="dxa"/>
              <w:left w:w="110" w:type="dxa"/>
              <w:bottom w:w="110" w:type="dxa"/>
              <w:right w:w="110" w:type="dxa"/>
            </w:tcMar>
          </w:tcPr>
          <w:p w14:paraId="3CA1A998" w14:textId="77777777" w:rsidR="00F54C34" w:rsidRDefault="003C2072">
            <w:pPr>
              <w:rPr>
                <w:rFonts w:hint="eastAsia"/>
              </w:rPr>
            </w:pPr>
            <w:r>
              <w:t>Teknik servis dosyası</w:t>
            </w:r>
          </w:p>
        </w:tc>
        <w:tc>
          <w:tcPr>
            <w:tcW w:w="2436" w:type="dxa"/>
            <w:tcMar>
              <w:top w:w="110" w:type="dxa"/>
              <w:left w:w="110" w:type="dxa"/>
              <w:bottom w:w="110" w:type="dxa"/>
              <w:right w:w="110" w:type="dxa"/>
            </w:tcMar>
          </w:tcPr>
          <w:p w14:paraId="20F3F4FA" w14:textId="77777777" w:rsidR="00F54C34" w:rsidRDefault="003C2072">
            <w:pPr>
              <w:rPr>
                <w:rFonts w:hint="eastAsia"/>
              </w:rPr>
            </w:pPr>
            <w:r>
              <w:t>Teknik</w:t>
            </w:r>
          </w:p>
        </w:tc>
      </w:tr>
      <w:tr w:rsidR="00F54C34" w14:paraId="23E3AC7F" w14:textId="77777777">
        <w:trPr>
          <w:jc w:val="center"/>
        </w:trPr>
        <w:tc>
          <w:tcPr>
            <w:tcW w:w="2436" w:type="dxa"/>
            <w:tcMar>
              <w:top w:w="110" w:type="dxa"/>
              <w:left w:w="110" w:type="dxa"/>
              <w:bottom w:w="110" w:type="dxa"/>
              <w:right w:w="110" w:type="dxa"/>
            </w:tcMar>
          </w:tcPr>
          <w:p w14:paraId="77611294" w14:textId="77777777" w:rsidR="00F54C34" w:rsidRDefault="003C2072">
            <w:pPr>
              <w:rPr>
                <w:rFonts w:hint="eastAsia"/>
              </w:rPr>
            </w:pPr>
            <w:r>
              <w:t>Atık yönetimi</w:t>
            </w:r>
          </w:p>
        </w:tc>
        <w:tc>
          <w:tcPr>
            <w:tcW w:w="2436" w:type="dxa"/>
            <w:tcMar>
              <w:top w:w="110" w:type="dxa"/>
              <w:left w:w="110" w:type="dxa"/>
              <w:bottom w:w="110" w:type="dxa"/>
              <w:right w:w="110" w:type="dxa"/>
            </w:tcMar>
          </w:tcPr>
          <w:p w14:paraId="6212A3A9" w14:textId="77777777" w:rsidR="00F54C34" w:rsidRDefault="003C2072">
            <w:pPr>
              <w:rPr>
                <w:rFonts w:hint="eastAsia"/>
              </w:rPr>
            </w:pPr>
            <w:r>
              <w:t>Atık takip formu, teslim belgeleri, fotoğraflar</w:t>
            </w:r>
          </w:p>
        </w:tc>
        <w:tc>
          <w:tcPr>
            <w:tcW w:w="2436" w:type="dxa"/>
            <w:tcMar>
              <w:top w:w="110" w:type="dxa"/>
              <w:left w:w="110" w:type="dxa"/>
              <w:bottom w:w="110" w:type="dxa"/>
              <w:right w:w="110" w:type="dxa"/>
            </w:tcMar>
          </w:tcPr>
          <w:p w14:paraId="001D79D1" w14:textId="77777777" w:rsidR="00F54C34" w:rsidRDefault="003C2072">
            <w:pPr>
              <w:rPr>
                <w:rFonts w:hint="eastAsia"/>
              </w:rPr>
            </w:pPr>
            <w:r>
              <w:t>HK / çevre dosyası</w:t>
            </w:r>
          </w:p>
        </w:tc>
        <w:tc>
          <w:tcPr>
            <w:tcW w:w="2436" w:type="dxa"/>
            <w:tcMar>
              <w:top w:w="110" w:type="dxa"/>
              <w:left w:w="110" w:type="dxa"/>
              <w:bottom w:w="110" w:type="dxa"/>
              <w:right w:w="110" w:type="dxa"/>
            </w:tcMar>
          </w:tcPr>
          <w:p w14:paraId="05D6FE3A" w14:textId="77777777" w:rsidR="00F54C34" w:rsidRDefault="003C2072">
            <w:pPr>
              <w:rPr>
                <w:rFonts w:hint="eastAsia"/>
              </w:rPr>
            </w:pPr>
            <w:r>
              <w:t>Kat Hizmetleri</w:t>
            </w:r>
          </w:p>
        </w:tc>
      </w:tr>
      <w:tr w:rsidR="00F54C34" w14:paraId="503C42BB" w14:textId="77777777">
        <w:trPr>
          <w:jc w:val="center"/>
        </w:trPr>
        <w:tc>
          <w:tcPr>
            <w:tcW w:w="2436" w:type="dxa"/>
            <w:tcMar>
              <w:top w:w="110" w:type="dxa"/>
              <w:left w:w="110" w:type="dxa"/>
              <w:bottom w:w="110" w:type="dxa"/>
              <w:right w:w="110" w:type="dxa"/>
            </w:tcMar>
          </w:tcPr>
          <w:p w14:paraId="705D598A" w14:textId="77777777" w:rsidR="00F54C34" w:rsidRDefault="003C2072">
            <w:pPr>
              <w:rPr>
                <w:rFonts w:hint="eastAsia"/>
              </w:rPr>
            </w:pPr>
            <w:r>
              <w:t>Eğitimler</w:t>
            </w:r>
          </w:p>
        </w:tc>
        <w:tc>
          <w:tcPr>
            <w:tcW w:w="2436" w:type="dxa"/>
            <w:tcMar>
              <w:top w:w="110" w:type="dxa"/>
              <w:left w:w="110" w:type="dxa"/>
              <w:bottom w:w="110" w:type="dxa"/>
              <w:right w:w="110" w:type="dxa"/>
            </w:tcMar>
          </w:tcPr>
          <w:p w14:paraId="4840EF24" w14:textId="5159BB20" w:rsidR="00F54C34" w:rsidRDefault="003C2072">
            <w:pPr>
              <w:rPr>
                <w:rFonts w:hint="eastAsia"/>
              </w:rPr>
            </w:pPr>
            <w:proofErr w:type="spellStart"/>
            <w:r>
              <w:t>Katılım</w:t>
            </w:r>
            <w:proofErr w:type="spellEnd"/>
            <w:r>
              <w:t xml:space="preserve"> </w:t>
            </w:r>
            <w:proofErr w:type="spellStart"/>
            <w:r>
              <w:t>listeleri</w:t>
            </w:r>
            <w:proofErr w:type="spellEnd"/>
            <w:r>
              <w:t xml:space="preserve">, </w:t>
            </w:r>
            <w:proofErr w:type="spellStart"/>
            <w:r>
              <w:t>eğitim</w:t>
            </w:r>
            <w:proofErr w:type="spellEnd"/>
            <w:r>
              <w:t xml:space="preserve"> </w:t>
            </w:r>
            <w:proofErr w:type="spellStart"/>
            <w:r>
              <w:t>içerikleri</w:t>
            </w:r>
            <w:proofErr w:type="spellEnd"/>
          </w:p>
        </w:tc>
        <w:tc>
          <w:tcPr>
            <w:tcW w:w="2436" w:type="dxa"/>
            <w:tcMar>
              <w:top w:w="110" w:type="dxa"/>
              <w:left w:w="110" w:type="dxa"/>
              <w:bottom w:w="110" w:type="dxa"/>
              <w:right w:w="110" w:type="dxa"/>
            </w:tcMar>
          </w:tcPr>
          <w:p w14:paraId="7E231ECD" w14:textId="77777777" w:rsidR="00F54C34" w:rsidRDefault="003C2072">
            <w:pPr>
              <w:rPr>
                <w:rFonts w:hint="eastAsia"/>
              </w:rPr>
            </w:pPr>
            <w:r>
              <w:t>İK dosyası</w:t>
            </w:r>
          </w:p>
        </w:tc>
        <w:tc>
          <w:tcPr>
            <w:tcW w:w="2436" w:type="dxa"/>
            <w:tcMar>
              <w:top w:w="110" w:type="dxa"/>
              <w:left w:w="110" w:type="dxa"/>
              <w:bottom w:w="110" w:type="dxa"/>
              <w:right w:w="110" w:type="dxa"/>
            </w:tcMar>
          </w:tcPr>
          <w:p w14:paraId="24619FCD" w14:textId="77777777" w:rsidR="00F54C34" w:rsidRDefault="003C2072">
            <w:pPr>
              <w:rPr>
                <w:rFonts w:hint="eastAsia"/>
              </w:rPr>
            </w:pPr>
            <w:r>
              <w:t>İK / Yönetim</w:t>
            </w:r>
          </w:p>
        </w:tc>
      </w:tr>
      <w:tr w:rsidR="00F54C34" w14:paraId="1D2CDF46" w14:textId="77777777">
        <w:trPr>
          <w:jc w:val="center"/>
        </w:trPr>
        <w:tc>
          <w:tcPr>
            <w:tcW w:w="2436" w:type="dxa"/>
            <w:tcMar>
              <w:top w:w="110" w:type="dxa"/>
              <w:left w:w="110" w:type="dxa"/>
              <w:bottom w:w="110" w:type="dxa"/>
              <w:right w:w="110" w:type="dxa"/>
            </w:tcMar>
          </w:tcPr>
          <w:p w14:paraId="32D8CFCF" w14:textId="77777777" w:rsidR="00F54C34" w:rsidRDefault="003C2072">
            <w:pPr>
              <w:rPr>
                <w:rFonts w:hint="eastAsia"/>
              </w:rPr>
            </w:pPr>
            <w:r>
              <w:lastRenderedPageBreak/>
              <w:t>Misafir iletişimi</w:t>
            </w:r>
          </w:p>
        </w:tc>
        <w:tc>
          <w:tcPr>
            <w:tcW w:w="2436" w:type="dxa"/>
            <w:tcMar>
              <w:top w:w="110" w:type="dxa"/>
              <w:left w:w="110" w:type="dxa"/>
              <w:bottom w:w="110" w:type="dxa"/>
              <w:right w:w="110" w:type="dxa"/>
            </w:tcMar>
          </w:tcPr>
          <w:p w14:paraId="42A903CD" w14:textId="5B19B2E1" w:rsidR="00F54C34" w:rsidRDefault="003C2072">
            <w:pPr>
              <w:rPr>
                <w:rFonts w:hint="eastAsia"/>
              </w:rPr>
            </w:pPr>
            <w:r>
              <w:t xml:space="preserve">Oda </w:t>
            </w:r>
            <w:proofErr w:type="spellStart"/>
            <w:r>
              <w:t>içi</w:t>
            </w:r>
            <w:proofErr w:type="spellEnd"/>
            <w:r>
              <w:t xml:space="preserve"> kart, web </w:t>
            </w:r>
            <w:proofErr w:type="spellStart"/>
            <w:r>
              <w:t>çıktısı</w:t>
            </w:r>
            <w:proofErr w:type="spellEnd"/>
            <w:r>
              <w:t xml:space="preserve">, </w:t>
            </w:r>
            <w:proofErr w:type="spellStart"/>
            <w:r>
              <w:t>anket</w:t>
            </w:r>
            <w:proofErr w:type="spellEnd"/>
            <w:r>
              <w:t xml:space="preserve"> </w:t>
            </w:r>
            <w:proofErr w:type="spellStart"/>
            <w:r>
              <w:t>sonucu</w:t>
            </w:r>
            <w:proofErr w:type="spellEnd"/>
          </w:p>
        </w:tc>
        <w:tc>
          <w:tcPr>
            <w:tcW w:w="2436" w:type="dxa"/>
            <w:tcMar>
              <w:top w:w="110" w:type="dxa"/>
              <w:left w:w="110" w:type="dxa"/>
              <w:bottom w:w="110" w:type="dxa"/>
              <w:right w:w="110" w:type="dxa"/>
            </w:tcMar>
          </w:tcPr>
          <w:p w14:paraId="6903B3E0" w14:textId="77777777" w:rsidR="00F54C34" w:rsidRDefault="003C2072">
            <w:pPr>
              <w:rPr>
                <w:rFonts w:hint="eastAsia"/>
              </w:rPr>
            </w:pPr>
            <w:r>
              <w:t>Ön büro dosyası</w:t>
            </w:r>
          </w:p>
        </w:tc>
        <w:tc>
          <w:tcPr>
            <w:tcW w:w="2436" w:type="dxa"/>
            <w:tcMar>
              <w:top w:w="110" w:type="dxa"/>
              <w:left w:w="110" w:type="dxa"/>
              <w:bottom w:w="110" w:type="dxa"/>
              <w:right w:w="110" w:type="dxa"/>
            </w:tcMar>
          </w:tcPr>
          <w:p w14:paraId="4E188180" w14:textId="77777777" w:rsidR="00F54C34" w:rsidRDefault="003C2072">
            <w:pPr>
              <w:rPr>
                <w:rFonts w:hint="eastAsia"/>
              </w:rPr>
            </w:pPr>
            <w:r>
              <w:t>Ön Büro</w:t>
            </w:r>
          </w:p>
        </w:tc>
      </w:tr>
      <w:tr w:rsidR="00F54C34" w14:paraId="681EFF20" w14:textId="77777777">
        <w:trPr>
          <w:jc w:val="center"/>
        </w:trPr>
        <w:tc>
          <w:tcPr>
            <w:tcW w:w="2436" w:type="dxa"/>
            <w:tcMar>
              <w:top w:w="110" w:type="dxa"/>
              <w:left w:w="110" w:type="dxa"/>
              <w:bottom w:w="110" w:type="dxa"/>
              <w:right w:w="110" w:type="dxa"/>
            </w:tcMar>
          </w:tcPr>
          <w:p w14:paraId="5D7E36C0" w14:textId="77777777" w:rsidR="00F54C34" w:rsidRDefault="003C2072">
            <w:pPr>
              <w:rPr>
                <w:rFonts w:hint="eastAsia"/>
              </w:rPr>
            </w:pPr>
            <w:r>
              <w:t>Yerel tedarik</w:t>
            </w:r>
          </w:p>
        </w:tc>
        <w:tc>
          <w:tcPr>
            <w:tcW w:w="2436" w:type="dxa"/>
            <w:tcMar>
              <w:top w:w="110" w:type="dxa"/>
              <w:left w:w="110" w:type="dxa"/>
              <w:bottom w:w="110" w:type="dxa"/>
              <w:right w:w="110" w:type="dxa"/>
            </w:tcMar>
          </w:tcPr>
          <w:p w14:paraId="4E07580A" w14:textId="77777777" w:rsidR="00F54C34" w:rsidRDefault="003C2072">
            <w:pPr>
              <w:rPr>
                <w:rFonts w:hint="eastAsia"/>
              </w:rPr>
            </w:pPr>
            <w:r>
              <w:t>Onaylı tedarikçi listesi, faturalar, oran analizi</w:t>
            </w:r>
          </w:p>
        </w:tc>
        <w:tc>
          <w:tcPr>
            <w:tcW w:w="2436" w:type="dxa"/>
            <w:tcMar>
              <w:top w:w="110" w:type="dxa"/>
              <w:left w:w="110" w:type="dxa"/>
              <w:bottom w:w="110" w:type="dxa"/>
              <w:right w:w="110" w:type="dxa"/>
            </w:tcMar>
          </w:tcPr>
          <w:p w14:paraId="0AC94DE1" w14:textId="77777777" w:rsidR="00F54C34" w:rsidRDefault="003C2072">
            <w:pPr>
              <w:rPr>
                <w:rFonts w:hint="eastAsia"/>
              </w:rPr>
            </w:pPr>
            <w:r>
              <w:t>Satın alma dosyası</w:t>
            </w:r>
          </w:p>
        </w:tc>
        <w:tc>
          <w:tcPr>
            <w:tcW w:w="2436" w:type="dxa"/>
            <w:tcMar>
              <w:top w:w="110" w:type="dxa"/>
              <w:left w:w="110" w:type="dxa"/>
              <w:bottom w:w="110" w:type="dxa"/>
              <w:right w:w="110" w:type="dxa"/>
            </w:tcMar>
          </w:tcPr>
          <w:p w14:paraId="67BD66D6" w14:textId="77777777" w:rsidR="00F54C34" w:rsidRDefault="003C2072">
            <w:pPr>
              <w:rPr>
                <w:rFonts w:hint="eastAsia"/>
              </w:rPr>
            </w:pPr>
            <w:r>
              <w:t>Satın Alma</w:t>
            </w:r>
          </w:p>
        </w:tc>
      </w:tr>
      <w:tr w:rsidR="00F54C34" w14:paraId="672D86C3" w14:textId="77777777">
        <w:trPr>
          <w:jc w:val="center"/>
        </w:trPr>
        <w:tc>
          <w:tcPr>
            <w:tcW w:w="2436" w:type="dxa"/>
            <w:tcMar>
              <w:top w:w="110" w:type="dxa"/>
              <w:left w:w="110" w:type="dxa"/>
              <w:bottom w:w="110" w:type="dxa"/>
              <w:right w:w="110" w:type="dxa"/>
            </w:tcMar>
          </w:tcPr>
          <w:p w14:paraId="082E513C" w14:textId="77777777" w:rsidR="00F54C34" w:rsidRDefault="003C2072">
            <w:pPr>
              <w:rPr>
                <w:rFonts w:hint="eastAsia"/>
              </w:rPr>
            </w:pPr>
            <w:r>
              <w:t>İç tetkik ve düzeltici faaliyet</w:t>
            </w:r>
          </w:p>
        </w:tc>
        <w:tc>
          <w:tcPr>
            <w:tcW w:w="2436" w:type="dxa"/>
            <w:tcMar>
              <w:top w:w="110" w:type="dxa"/>
              <w:left w:w="110" w:type="dxa"/>
              <w:bottom w:w="110" w:type="dxa"/>
              <w:right w:w="110" w:type="dxa"/>
            </w:tcMar>
          </w:tcPr>
          <w:p w14:paraId="73EF1FC5" w14:textId="77777777" w:rsidR="00F54C34" w:rsidRDefault="003C2072">
            <w:pPr>
              <w:rPr>
                <w:rFonts w:hint="eastAsia"/>
              </w:rPr>
            </w:pPr>
            <w:r>
              <w:t>Tetkik planı, bulgu listesi, faaliyet kayıtları</w:t>
            </w:r>
          </w:p>
        </w:tc>
        <w:tc>
          <w:tcPr>
            <w:tcW w:w="2436" w:type="dxa"/>
            <w:tcMar>
              <w:top w:w="110" w:type="dxa"/>
              <w:left w:w="110" w:type="dxa"/>
              <w:bottom w:w="110" w:type="dxa"/>
              <w:right w:w="110" w:type="dxa"/>
            </w:tcMar>
          </w:tcPr>
          <w:p w14:paraId="37A2B284" w14:textId="77777777" w:rsidR="00F54C34" w:rsidRDefault="003C2072">
            <w:pPr>
              <w:rPr>
                <w:rFonts w:hint="eastAsia"/>
              </w:rPr>
            </w:pPr>
            <w:r>
              <w:t>Kalite/sürdürülebilirlik dosyası</w:t>
            </w:r>
          </w:p>
        </w:tc>
        <w:tc>
          <w:tcPr>
            <w:tcW w:w="2436" w:type="dxa"/>
            <w:tcMar>
              <w:top w:w="110" w:type="dxa"/>
              <w:left w:w="110" w:type="dxa"/>
              <w:bottom w:w="110" w:type="dxa"/>
              <w:right w:w="110" w:type="dxa"/>
            </w:tcMar>
          </w:tcPr>
          <w:p w14:paraId="77A745CB" w14:textId="37CD19FD" w:rsidR="00F54C34" w:rsidRDefault="00585188">
            <w:pPr>
              <w:rPr>
                <w:rFonts w:hint="eastAsia"/>
              </w:rPr>
            </w:pPr>
            <w:r>
              <w:t>Sürdürülebilirlik Sorumlusu</w:t>
            </w:r>
          </w:p>
        </w:tc>
      </w:tr>
    </w:tbl>
    <w:p w14:paraId="01B24D75" w14:textId="77777777" w:rsidR="009542D5" w:rsidRDefault="009542D5">
      <w:pPr>
        <w:spacing w:before="160" w:after="80"/>
        <w:rPr>
          <w:b/>
          <w:color w:val="124755"/>
          <w:sz w:val="30"/>
        </w:rPr>
      </w:pPr>
    </w:p>
    <w:p w14:paraId="40A90CF4" w14:textId="3F2B7849" w:rsidR="00F54C34" w:rsidRDefault="003C2072">
      <w:pPr>
        <w:spacing w:before="160" w:after="80"/>
        <w:rPr>
          <w:rFonts w:hint="eastAsia"/>
        </w:rPr>
      </w:pPr>
      <w:r>
        <w:rPr>
          <w:b/>
          <w:color w:val="124755"/>
          <w:sz w:val="30"/>
        </w:rPr>
        <w:t>11</w:t>
      </w:r>
      <w:r w:rsidR="00585188">
        <w:rPr>
          <w:b/>
          <w:color w:val="124755"/>
        </w:rPr>
        <w:t>.</w:t>
      </w:r>
      <w:r>
        <w:rPr>
          <w:b/>
          <w:color w:val="124755"/>
          <w:sz w:val="30"/>
        </w:rPr>
        <w:t xml:space="preserve">Sonuç </w:t>
      </w:r>
      <w:proofErr w:type="spellStart"/>
      <w:r>
        <w:rPr>
          <w:b/>
          <w:color w:val="124755"/>
          <w:sz w:val="30"/>
        </w:rPr>
        <w:t>ve</w:t>
      </w:r>
      <w:proofErr w:type="spellEnd"/>
      <w:r>
        <w:rPr>
          <w:b/>
          <w:color w:val="124755"/>
          <w:sz w:val="30"/>
        </w:rPr>
        <w:t xml:space="preserve"> Yönetim </w:t>
      </w:r>
      <w:proofErr w:type="spellStart"/>
      <w:r>
        <w:rPr>
          <w:b/>
          <w:color w:val="124755"/>
          <w:sz w:val="30"/>
        </w:rPr>
        <w:t>Beyanı</w:t>
      </w:r>
      <w:proofErr w:type="spellEnd"/>
    </w:p>
    <w:p w14:paraId="3062C1D6" w14:textId="75DA9F9F" w:rsidR="00F54C34" w:rsidRDefault="003C2072">
      <w:pPr>
        <w:spacing w:after="80"/>
        <w:rPr>
          <w:rFonts w:hint="eastAsia"/>
        </w:rPr>
      </w:pPr>
      <w:proofErr w:type="spellStart"/>
      <w:r>
        <w:t>Keçik</w:t>
      </w:r>
      <w:proofErr w:type="spellEnd"/>
      <w:r>
        <w:t xml:space="preserve"> </w:t>
      </w:r>
      <w:proofErr w:type="spellStart"/>
      <w:r>
        <w:t>Otel</w:t>
      </w:r>
      <w:proofErr w:type="spellEnd"/>
      <w:r>
        <w:t xml:space="preserve"> </w:t>
      </w:r>
      <w:proofErr w:type="spellStart"/>
      <w:r>
        <w:t>için</w:t>
      </w:r>
      <w:proofErr w:type="spellEnd"/>
      <w:r>
        <w:t xml:space="preserve"> </w:t>
      </w:r>
      <w:proofErr w:type="spellStart"/>
      <w:r>
        <w:t>hazırlanan</w:t>
      </w:r>
      <w:proofErr w:type="spellEnd"/>
      <w:r>
        <w:t xml:space="preserve"> </w:t>
      </w:r>
      <w:proofErr w:type="spellStart"/>
      <w:r>
        <w:t>bu</w:t>
      </w:r>
      <w:proofErr w:type="spellEnd"/>
      <w:r w:rsidR="00FF582A">
        <w:t xml:space="preserve"> </w:t>
      </w:r>
      <w:proofErr w:type="spellStart"/>
      <w:r>
        <w:t>rapor</w:t>
      </w:r>
      <w:proofErr w:type="spellEnd"/>
      <w:r>
        <w:t xml:space="preserve">, </w:t>
      </w:r>
      <w:r w:rsidR="00FF582A">
        <w:t>Sürdürülebilirlik</w:t>
      </w:r>
      <w:r>
        <w:t xml:space="preserve"> </w:t>
      </w:r>
      <w:proofErr w:type="spellStart"/>
      <w:r>
        <w:t>uygulamalarının</w:t>
      </w:r>
      <w:proofErr w:type="spellEnd"/>
      <w:r>
        <w:t xml:space="preserve"> </w:t>
      </w:r>
      <w:proofErr w:type="spellStart"/>
      <w:r>
        <w:t>yalnızca</w:t>
      </w:r>
      <w:proofErr w:type="spellEnd"/>
      <w:r>
        <w:t xml:space="preserve"> beyan düzeyinde kalmaması; operasyon, kayıt, hedef ve kanıt ilişkisi içinde yönetilmesi amacıyla düzenlenmiştir. Raporun etkinliği, gerçek verilerle beslenmesine ve periyodik iç tetkiklerle canlı tutulmasına bağlıdır.</w:t>
      </w:r>
    </w:p>
    <w:p w14:paraId="57B2F65F" w14:textId="77777777" w:rsidR="00F54C34" w:rsidRDefault="003C2072">
      <w:pPr>
        <w:spacing w:after="80"/>
        <w:rPr>
          <w:rFonts w:hint="eastAsia"/>
        </w:rPr>
      </w:pPr>
      <w:r>
        <w:t>Yönetim olarak; bu raporda yer alan politika, hedef, uygulama ve izleme düzeninin hayata geçirilmesini, personelin bilinçlendirilmesini, misafirlerin sorumlu turizm anlayışına katılımının teşvik edilmesini ve yıllık performansın düzenli gözden geçirilmesini taahhüt ederiz.</w:t>
      </w:r>
    </w:p>
    <w:p w14:paraId="07A28D3B" w14:textId="77777777" w:rsidR="00F54C34" w:rsidRDefault="003C2072">
      <w:pPr>
        <w:rPr>
          <w:rFonts w:hint="eastAsia"/>
        </w:rPr>
      </w:pPr>
      <w:r>
        <w:br w:type="page"/>
      </w:r>
    </w:p>
    <w:p w14:paraId="0210C76F" w14:textId="77777777" w:rsidR="00F54C34" w:rsidRDefault="003C2072">
      <w:pPr>
        <w:spacing w:before="160" w:after="80"/>
        <w:rPr>
          <w:rFonts w:hint="eastAsia"/>
        </w:rPr>
      </w:pPr>
      <w:r>
        <w:rPr>
          <w:b/>
          <w:color w:val="124755"/>
          <w:sz w:val="30"/>
        </w:rPr>
        <w:lastRenderedPageBreak/>
        <w:t>Ek-1 Politika Metni</w:t>
      </w:r>
    </w:p>
    <w:p w14:paraId="58BFAD3D" w14:textId="77777777" w:rsidR="00F54C34" w:rsidRDefault="003C2072">
      <w:pPr>
        <w:spacing w:after="80"/>
        <w:rPr>
          <w:rFonts w:hint="eastAsia"/>
        </w:rPr>
      </w:pPr>
      <w:r>
        <w:t>Keçik Otel; çevresel etkilerini azaltmayı, enerji ve su kaynaklarını verimli kullanmayı, atık oluşumunu önlemeyi, çalışanlarının haklarını korumayı, yerel ekonomi ve kültürel mirasa katkı sağlamayı, misafirlerini sorumlu turizm konusunda bilgilendirmeyi ve tüm süreçlerinde sürekli iyileştirmeyi benimser.</w:t>
      </w:r>
    </w:p>
    <w:p w14:paraId="4C65D4AE" w14:textId="77777777" w:rsidR="00F54C34" w:rsidRDefault="003C2072">
      <w:pPr>
        <w:spacing w:before="160" w:after="80"/>
        <w:rPr>
          <w:rFonts w:hint="eastAsia"/>
        </w:rPr>
      </w:pPr>
      <w:r>
        <w:rPr>
          <w:b/>
          <w:color w:val="124755"/>
          <w:sz w:val="30"/>
        </w:rPr>
        <w:t>Ek-2 Misafir Bilgilendirme Metni</w:t>
      </w:r>
    </w:p>
    <w:p w14:paraId="799CE7AE" w14:textId="77777777" w:rsidR="00F54C34" w:rsidRDefault="003C2072">
      <w:pPr>
        <w:spacing w:after="80"/>
        <w:rPr>
          <w:rFonts w:hint="eastAsia"/>
        </w:rPr>
      </w:pPr>
      <w:r>
        <w:t>Sayın Misafirimiz, bulunduğunuz Fatih bölgesi önemli tarihî ve kültürel alanlar barındırmaktadır. Lütfen ibadet alanlarında uygun kıyafet ve sessizlik kurallarına uyunuz, çevre temizliğine dikkat ediniz, mümkün olduğunda yürüyüş ve toplu taşıma tercih ediniz ve yerel işletmeleri destekleyiniz.</w:t>
      </w:r>
    </w:p>
    <w:p w14:paraId="13710190" w14:textId="77777777" w:rsidR="00F54C34" w:rsidRDefault="003C2072">
      <w:pPr>
        <w:spacing w:before="160" w:after="80"/>
        <w:rPr>
          <w:rFonts w:hint="eastAsia"/>
        </w:rPr>
      </w:pPr>
      <w:r>
        <w:rPr>
          <w:b/>
          <w:color w:val="124755"/>
          <w:sz w:val="30"/>
        </w:rPr>
        <w:t>Ek-3 Yıllık Eğitim Planı</w:t>
      </w:r>
    </w:p>
    <w:p w14:paraId="7155B4D2" w14:textId="77777777" w:rsidR="00F54C34" w:rsidRDefault="003C2072" w:rsidP="00841072">
      <w:pPr>
        <w:pStyle w:val="ListeParagraf"/>
        <w:numPr>
          <w:ilvl w:val="0"/>
          <w:numId w:val="25"/>
        </w:numPr>
        <w:rPr>
          <w:rFonts w:hint="eastAsia"/>
        </w:rPr>
      </w:pPr>
      <w:r>
        <w:t>Oryantasyon: sürdürülebilirlik politikası ve temel uygulamalar</w:t>
      </w:r>
    </w:p>
    <w:p w14:paraId="0006CF62" w14:textId="77777777" w:rsidR="00F54C34" w:rsidRDefault="003C2072" w:rsidP="00841072">
      <w:pPr>
        <w:pStyle w:val="ListeParagraf"/>
        <w:numPr>
          <w:ilvl w:val="0"/>
          <w:numId w:val="25"/>
        </w:numPr>
        <w:rPr>
          <w:rFonts w:hint="eastAsia"/>
        </w:rPr>
      </w:pPr>
      <w:r>
        <w:t>Kat hizmetleri: atık ayrıştırma, kimyasal güvenliği, su verimliliği</w:t>
      </w:r>
    </w:p>
    <w:p w14:paraId="204E9614" w14:textId="77777777" w:rsidR="00F54C34" w:rsidRDefault="003C2072" w:rsidP="00841072">
      <w:pPr>
        <w:pStyle w:val="ListeParagraf"/>
        <w:numPr>
          <w:ilvl w:val="0"/>
          <w:numId w:val="25"/>
        </w:numPr>
        <w:rPr>
          <w:rFonts w:hint="eastAsia"/>
        </w:rPr>
      </w:pPr>
      <w:r>
        <w:t>Teknik servis: enerji yönetimi, bakım planı, kaçak kontrolü</w:t>
      </w:r>
    </w:p>
    <w:p w14:paraId="01E04EF1" w14:textId="77777777" w:rsidR="00F54C34" w:rsidRDefault="003C2072" w:rsidP="00841072">
      <w:pPr>
        <w:pStyle w:val="ListeParagraf"/>
        <w:numPr>
          <w:ilvl w:val="0"/>
          <w:numId w:val="25"/>
        </w:numPr>
        <w:rPr>
          <w:rFonts w:hint="eastAsia"/>
        </w:rPr>
      </w:pPr>
      <w:r>
        <w:t>Ön büro: misafir bilgilendirme, kültürel mirasa saygılı yönlendirme</w:t>
      </w:r>
    </w:p>
    <w:p w14:paraId="15413438" w14:textId="77777777" w:rsidR="00F54C34" w:rsidRDefault="003C2072" w:rsidP="00841072">
      <w:pPr>
        <w:pStyle w:val="ListeParagraf"/>
        <w:numPr>
          <w:ilvl w:val="0"/>
          <w:numId w:val="25"/>
        </w:numPr>
        <w:rPr>
          <w:rFonts w:hint="eastAsia"/>
        </w:rPr>
      </w:pPr>
      <w:r>
        <w:t>Yıllık tekrar eğitimi: iç tetkik bulguları ve iyileştirme alanları</w:t>
      </w:r>
    </w:p>
    <w:p w14:paraId="017CF276" w14:textId="77777777" w:rsidR="00F54C34" w:rsidRDefault="003C2072">
      <w:pPr>
        <w:spacing w:before="160" w:after="80"/>
        <w:rPr>
          <w:rFonts w:hint="eastAsia"/>
        </w:rPr>
      </w:pPr>
      <w:r>
        <w:rPr>
          <w:b/>
          <w:color w:val="124755"/>
          <w:sz w:val="30"/>
        </w:rPr>
        <w:t>Ek-4 Yasal Uygunluk Takip Başlıkları</w:t>
      </w:r>
    </w:p>
    <w:p w14:paraId="316E4021" w14:textId="77777777" w:rsidR="00F54C34" w:rsidRDefault="003C2072" w:rsidP="00841072">
      <w:pPr>
        <w:pStyle w:val="ListeParagraf"/>
        <w:numPr>
          <w:ilvl w:val="0"/>
          <w:numId w:val="26"/>
        </w:numPr>
        <w:rPr>
          <w:rFonts w:hint="eastAsia"/>
        </w:rPr>
      </w:pPr>
      <w:r>
        <w:t>İşletme izin ve ruhsatları</w:t>
      </w:r>
    </w:p>
    <w:p w14:paraId="6D9F12B8" w14:textId="77777777" w:rsidR="00F54C34" w:rsidRDefault="003C2072" w:rsidP="00841072">
      <w:pPr>
        <w:pStyle w:val="ListeParagraf"/>
        <w:numPr>
          <w:ilvl w:val="0"/>
          <w:numId w:val="26"/>
        </w:numPr>
        <w:rPr>
          <w:rFonts w:hint="eastAsia"/>
        </w:rPr>
      </w:pPr>
      <w:r>
        <w:t>İş sağlığı ve güvenliği yükümlülükleri</w:t>
      </w:r>
    </w:p>
    <w:p w14:paraId="0A9E154B" w14:textId="77777777" w:rsidR="00F54C34" w:rsidRDefault="003C2072" w:rsidP="00841072">
      <w:pPr>
        <w:pStyle w:val="ListeParagraf"/>
        <w:numPr>
          <w:ilvl w:val="0"/>
          <w:numId w:val="26"/>
        </w:numPr>
        <w:rPr>
          <w:rFonts w:hint="eastAsia"/>
        </w:rPr>
      </w:pPr>
      <w:r>
        <w:t>Yangın güvenliği ve acil durum gereklilikleri</w:t>
      </w:r>
    </w:p>
    <w:p w14:paraId="6DA3A474" w14:textId="77777777" w:rsidR="00F54C34" w:rsidRDefault="003C2072" w:rsidP="00841072">
      <w:pPr>
        <w:pStyle w:val="ListeParagraf"/>
        <w:numPr>
          <w:ilvl w:val="0"/>
          <w:numId w:val="26"/>
        </w:numPr>
        <w:rPr>
          <w:rFonts w:hint="eastAsia"/>
        </w:rPr>
      </w:pPr>
      <w:r>
        <w:t>Atık yönetimi ve çevre yükümlülükleri</w:t>
      </w:r>
    </w:p>
    <w:p w14:paraId="39E8D78C" w14:textId="77777777" w:rsidR="00F54C34" w:rsidRDefault="003C2072" w:rsidP="00841072">
      <w:pPr>
        <w:pStyle w:val="ListeParagraf"/>
        <w:numPr>
          <w:ilvl w:val="0"/>
          <w:numId w:val="26"/>
        </w:numPr>
        <w:rPr>
          <w:rFonts w:hint="eastAsia"/>
        </w:rPr>
      </w:pPr>
      <w:r>
        <w:t>Personel ve çalışma hayatı yükümlülükleri</w:t>
      </w:r>
    </w:p>
    <w:p w14:paraId="34A1F4CB" w14:textId="77777777" w:rsidR="00F54C34" w:rsidRDefault="003C2072" w:rsidP="00841072">
      <w:pPr>
        <w:pStyle w:val="ListeParagraf"/>
        <w:numPr>
          <w:ilvl w:val="0"/>
          <w:numId w:val="26"/>
        </w:numPr>
        <w:rPr>
          <w:rFonts w:hint="eastAsia"/>
        </w:rPr>
      </w:pPr>
      <w:r>
        <w:t>Hijyen ve varsa gıda hizmeti gereklilikleri</w:t>
      </w:r>
    </w:p>
    <w:p w14:paraId="4438EEE8" w14:textId="77777777" w:rsidR="00F54C34" w:rsidRDefault="003C2072" w:rsidP="00841072">
      <w:pPr>
        <w:pStyle w:val="ListeParagraf"/>
        <w:numPr>
          <w:ilvl w:val="0"/>
          <w:numId w:val="26"/>
        </w:numPr>
        <w:rPr>
          <w:rFonts w:hint="eastAsia"/>
        </w:rPr>
      </w:pPr>
      <w:r>
        <w:t>Misafir güvenliği ve erişilebilirlik ile ilgili uygulamalar</w:t>
      </w:r>
    </w:p>
    <w:sectPr w:rsidR="00F54C34" w:rsidSect="00034616">
      <w:headerReference w:type="default" r:id="rId12"/>
      <w:footerReference w:type="default" r:id="rId13"/>
      <w:pgSz w:w="12240" w:h="15840"/>
      <w:pgMar w:top="1247" w:right="1247"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A89D" w14:textId="77777777" w:rsidR="004100DC" w:rsidRDefault="004100DC">
      <w:pPr>
        <w:spacing w:after="0" w:line="240" w:lineRule="auto"/>
        <w:rPr>
          <w:rFonts w:hint="eastAsia"/>
        </w:rPr>
      </w:pPr>
      <w:r>
        <w:separator/>
      </w:r>
    </w:p>
  </w:endnote>
  <w:endnote w:type="continuationSeparator" w:id="0">
    <w:p w14:paraId="259F0ADD" w14:textId="77777777" w:rsidR="004100DC" w:rsidRDefault="004100D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mbria"/>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8AC" w14:textId="77777777" w:rsidR="00F54C34" w:rsidRDefault="003C2072">
    <w:pPr>
      <w:pStyle w:val="AltBilgi"/>
      <w:jc w:val="center"/>
      <w:rPr>
        <w:rFonts w:hint="eastAsia"/>
      </w:rPr>
    </w:pPr>
    <w:r>
      <w:t xml:space="preserve">Keçik Otel GSTC Uyumlu Sürdürülebilirlik Raporu | </w:t>
    </w:r>
    <w:r>
      <w:fldChar w:fldCharType="begin"/>
    </w:r>
    <w:r>
      <w:instrText>PAGE</w:instrText>
    </w:r>
    <w:r>
      <w:fldChar w:fldCharType="separate"/>
    </w:r>
    <w:r w:rsidR="00540D08">
      <w:rPr>
        <w:rFonts w:hint="eastAsia"/>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73C4" w14:textId="77777777" w:rsidR="004100DC" w:rsidRDefault="004100DC">
      <w:pPr>
        <w:spacing w:after="0" w:line="240" w:lineRule="auto"/>
        <w:rPr>
          <w:rFonts w:hint="eastAsia"/>
        </w:rPr>
      </w:pPr>
      <w:r>
        <w:separator/>
      </w:r>
    </w:p>
  </w:footnote>
  <w:footnote w:type="continuationSeparator" w:id="0">
    <w:p w14:paraId="5B3007C4" w14:textId="77777777" w:rsidR="004100DC" w:rsidRDefault="004100D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6C88" w14:textId="74E51007" w:rsidR="00E76388" w:rsidRDefault="00E76388">
    <w:pPr>
      <w:pStyle w:val="stBilgi"/>
      <w:rPr>
        <w:rFonts w:hint="eastAsia"/>
      </w:rPr>
    </w:pPr>
    <w:r w:rsidRPr="007F517A">
      <w:rPr>
        <w:rFonts w:ascii="Times New Roman" w:hAnsi="Times New Roman" w:cs="Times New Roman"/>
        <w:noProof/>
        <w:sz w:val="24"/>
        <w:szCs w:val="24"/>
      </w:rPr>
      <w:drawing>
        <wp:inline distT="0" distB="0" distL="0" distR="0" wp14:anchorId="12A4D3D5" wp14:editId="585F4C72">
          <wp:extent cx="888492" cy="807720"/>
          <wp:effectExtent l="0" t="0" r="698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64" cy="8226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2344"/>
        </w:tabs>
        <w:ind w:left="2344" w:hanging="360"/>
      </w:pPr>
      <w:rPr>
        <w:rFonts w:ascii="Symbol" w:hAnsi="Symbol" w:hint="default"/>
      </w:rPr>
    </w:lvl>
  </w:abstractNum>
  <w:abstractNum w:abstractNumId="9" w15:restartNumberingAfterBreak="0">
    <w:nsid w:val="05041753"/>
    <w:multiLevelType w:val="hybridMultilevel"/>
    <w:tmpl w:val="18DE4804"/>
    <w:lvl w:ilvl="0" w:tplc="041F0009">
      <w:start w:val="1"/>
      <w:numFmt w:val="bullet"/>
      <w:lvlText w:val=""/>
      <w:lvlJc w:val="left"/>
      <w:pPr>
        <w:ind w:left="3064" w:hanging="360"/>
      </w:pPr>
      <w:rPr>
        <w:rFonts w:ascii="Wingdings" w:hAnsi="Wingdings" w:hint="default"/>
      </w:rPr>
    </w:lvl>
    <w:lvl w:ilvl="1" w:tplc="041F0003" w:tentative="1">
      <w:start w:val="1"/>
      <w:numFmt w:val="bullet"/>
      <w:lvlText w:val="o"/>
      <w:lvlJc w:val="left"/>
      <w:pPr>
        <w:ind w:left="3784" w:hanging="360"/>
      </w:pPr>
      <w:rPr>
        <w:rFonts w:ascii="Courier New" w:hAnsi="Courier New" w:cs="Courier New" w:hint="default"/>
      </w:rPr>
    </w:lvl>
    <w:lvl w:ilvl="2" w:tplc="041F0005" w:tentative="1">
      <w:start w:val="1"/>
      <w:numFmt w:val="bullet"/>
      <w:lvlText w:val=""/>
      <w:lvlJc w:val="left"/>
      <w:pPr>
        <w:ind w:left="4504" w:hanging="360"/>
      </w:pPr>
      <w:rPr>
        <w:rFonts w:ascii="Wingdings" w:hAnsi="Wingdings" w:hint="default"/>
      </w:rPr>
    </w:lvl>
    <w:lvl w:ilvl="3" w:tplc="041F0001" w:tentative="1">
      <w:start w:val="1"/>
      <w:numFmt w:val="bullet"/>
      <w:lvlText w:val=""/>
      <w:lvlJc w:val="left"/>
      <w:pPr>
        <w:ind w:left="5224" w:hanging="360"/>
      </w:pPr>
      <w:rPr>
        <w:rFonts w:ascii="Symbol" w:hAnsi="Symbol" w:hint="default"/>
      </w:rPr>
    </w:lvl>
    <w:lvl w:ilvl="4" w:tplc="041F0003" w:tentative="1">
      <w:start w:val="1"/>
      <w:numFmt w:val="bullet"/>
      <w:lvlText w:val="o"/>
      <w:lvlJc w:val="left"/>
      <w:pPr>
        <w:ind w:left="5944" w:hanging="360"/>
      </w:pPr>
      <w:rPr>
        <w:rFonts w:ascii="Courier New" w:hAnsi="Courier New" w:cs="Courier New" w:hint="default"/>
      </w:rPr>
    </w:lvl>
    <w:lvl w:ilvl="5" w:tplc="041F0005" w:tentative="1">
      <w:start w:val="1"/>
      <w:numFmt w:val="bullet"/>
      <w:lvlText w:val=""/>
      <w:lvlJc w:val="left"/>
      <w:pPr>
        <w:ind w:left="6664" w:hanging="360"/>
      </w:pPr>
      <w:rPr>
        <w:rFonts w:ascii="Wingdings" w:hAnsi="Wingdings" w:hint="default"/>
      </w:rPr>
    </w:lvl>
    <w:lvl w:ilvl="6" w:tplc="041F0001" w:tentative="1">
      <w:start w:val="1"/>
      <w:numFmt w:val="bullet"/>
      <w:lvlText w:val=""/>
      <w:lvlJc w:val="left"/>
      <w:pPr>
        <w:ind w:left="7384" w:hanging="360"/>
      </w:pPr>
      <w:rPr>
        <w:rFonts w:ascii="Symbol" w:hAnsi="Symbol" w:hint="default"/>
      </w:rPr>
    </w:lvl>
    <w:lvl w:ilvl="7" w:tplc="041F0003" w:tentative="1">
      <w:start w:val="1"/>
      <w:numFmt w:val="bullet"/>
      <w:lvlText w:val="o"/>
      <w:lvlJc w:val="left"/>
      <w:pPr>
        <w:ind w:left="8104" w:hanging="360"/>
      </w:pPr>
      <w:rPr>
        <w:rFonts w:ascii="Courier New" w:hAnsi="Courier New" w:cs="Courier New" w:hint="default"/>
      </w:rPr>
    </w:lvl>
    <w:lvl w:ilvl="8" w:tplc="041F0005" w:tentative="1">
      <w:start w:val="1"/>
      <w:numFmt w:val="bullet"/>
      <w:lvlText w:val=""/>
      <w:lvlJc w:val="left"/>
      <w:pPr>
        <w:ind w:left="8824" w:hanging="360"/>
      </w:pPr>
      <w:rPr>
        <w:rFonts w:ascii="Wingdings" w:hAnsi="Wingdings" w:hint="default"/>
      </w:rPr>
    </w:lvl>
  </w:abstractNum>
  <w:abstractNum w:abstractNumId="10" w15:restartNumberingAfterBreak="0">
    <w:nsid w:val="074F1A4B"/>
    <w:multiLevelType w:val="hybridMultilevel"/>
    <w:tmpl w:val="B7386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CFE1333"/>
    <w:multiLevelType w:val="hybridMultilevel"/>
    <w:tmpl w:val="7842EE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F6369DD"/>
    <w:multiLevelType w:val="hybridMultilevel"/>
    <w:tmpl w:val="33661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0665BBA"/>
    <w:multiLevelType w:val="hybridMultilevel"/>
    <w:tmpl w:val="5164C6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1540588"/>
    <w:multiLevelType w:val="hybridMultilevel"/>
    <w:tmpl w:val="CBBA5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225350"/>
    <w:multiLevelType w:val="hybridMultilevel"/>
    <w:tmpl w:val="CD3E7942"/>
    <w:lvl w:ilvl="0" w:tplc="041F0001">
      <w:start w:val="1"/>
      <w:numFmt w:val="bullet"/>
      <w:lvlText w:val=""/>
      <w:lvlJc w:val="left"/>
      <w:pPr>
        <w:ind w:left="3064" w:hanging="360"/>
      </w:pPr>
      <w:rPr>
        <w:rFonts w:ascii="Symbol" w:hAnsi="Symbol" w:hint="default"/>
      </w:rPr>
    </w:lvl>
    <w:lvl w:ilvl="1" w:tplc="041F0003" w:tentative="1">
      <w:start w:val="1"/>
      <w:numFmt w:val="bullet"/>
      <w:lvlText w:val="o"/>
      <w:lvlJc w:val="left"/>
      <w:pPr>
        <w:ind w:left="3784" w:hanging="360"/>
      </w:pPr>
      <w:rPr>
        <w:rFonts w:ascii="Courier New" w:hAnsi="Courier New" w:cs="Courier New" w:hint="default"/>
      </w:rPr>
    </w:lvl>
    <w:lvl w:ilvl="2" w:tplc="041F0005" w:tentative="1">
      <w:start w:val="1"/>
      <w:numFmt w:val="bullet"/>
      <w:lvlText w:val=""/>
      <w:lvlJc w:val="left"/>
      <w:pPr>
        <w:ind w:left="4504" w:hanging="360"/>
      </w:pPr>
      <w:rPr>
        <w:rFonts w:ascii="Wingdings" w:hAnsi="Wingdings" w:hint="default"/>
      </w:rPr>
    </w:lvl>
    <w:lvl w:ilvl="3" w:tplc="041F0001" w:tentative="1">
      <w:start w:val="1"/>
      <w:numFmt w:val="bullet"/>
      <w:lvlText w:val=""/>
      <w:lvlJc w:val="left"/>
      <w:pPr>
        <w:ind w:left="5224" w:hanging="360"/>
      </w:pPr>
      <w:rPr>
        <w:rFonts w:ascii="Symbol" w:hAnsi="Symbol" w:hint="default"/>
      </w:rPr>
    </w:lvl>
    <w:lvl w:ilvl="4" w:tplc="041F0003" w:tentative="1">
      <w:start w:val="1"/>
      <w:numFmt w:val="bullet"/>
      <w:lvlText w:val="o"/>
      <w:lvlJc w:val="left"/>
      <w:pPr>
        <w:ind w:left="5944" w:hanging="360"/>
      </w:pPr>
      <w:rPr>
        <w:rFonts w:ascii="Courier New" w:hAnsi="Courier New" w:cs="Courier New" w:hint="default"/>
      </w:rPr>
    </w:lvl>
    <w:lvl w:ilvl="5" w:tplc="041F0005" w:tentative="1">
      <w:start w:val="1"/>
      <w:numFmt w:val="bullet"/>
      <w:lvlText w:val=""/>
      <w:lvlJc w:val="left"/>
      <w:pPr>
        <w:ind w:left="6664" w:hanging="360"/>
      </w:pPr>
      <w:rPr>
        <w:rFonts w:ascii="Wingdings" w:hAnsi="Wingdings" w:hint="default"/>
      </w:rPr>
    </w:lvl>
    <w:lvl w:ilvl="6" w:tplc="041F0001" w:tentative="1">
      <w:start w:val="1"/>
      <w:numFmt w:val="bullet"/>
      <w:lvlText w:val=""/>
      <w:lvlJc w:val="left"/>
      <w:pPr>
        <w:ind w:left="7384" w:hanging="360"/>
      </w:pPr>
      <w:rPr>
        <w:rFonts w:ascii="Symbol" w:hAnsi="Symbol" w:hint="default"/>
      </w:rPr>
    </w:lvl>
    <w:lvl w:ilvl="7" w:tplc="041F0003" w:tentative="1">
      <w:start w:val="1"/>
      <w:numFmt w:val="bullet"/>
      <w:lvlText w:val="o"/>
      <w:lvlJc w:val="left"/>
      <w:pPr>
        <w:ind w:left="8104" w:hanging="360"/>
      </w:pPr>
      <w:rPr>
        <w:rFonts w:ascii="Courier New" w:hAnsi="Courier New" w:cs="Courier New" w:hint="default"/>
      </w:rPr>
    </w:lvl>
    <w:lvl w:ilvl="8" w:tplc="041F0005" w:tentative="1">
      <w:start w:val="1"/>
      <w:numFmt w:val="bullet"/>
      <w:lvlText w:val=""/>
      <w:lvlJc w:val="left"/>
      <w:pPr>
        <w:ind w:left="8824" w:hanging="360"/>
      </w:pPr>
      <w:rPr>
        <w:rFonts w:ascii="Wingdings" w:hAnsi="Wingdings" w:hint="default"/>
      </w:rPr>
    </w:lvl>
  </w:abstractNum>
  <w:abstractNum w:abstractNumId="16" w15:restartNumberingAfterBreak="0">
    <w:nsid w:val="355C43C1"/>
    <w:multiLevelType w:val="hybridMultilevel"/>
    <w:tmpl w:val="E07473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92A46C3"/>
    <w:multiLevelType w:val="hybridMultilevel"/>
    <w:tmpl w:val="D53CD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B041F5"/>
    <w:multiLevelType w:val="hybridMultilevel"/>
    <w:tmpl w:val="447A5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D13F19"/>
    <w:multiLevelType w:val="hybridMultilevel"/>
    <w:tmpl w:val="A7202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3A2238E"/>
    <w:multiLevelType w:val="hybridMultilevel"/>
    <w:tmpl w:val="8B0A9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894F24"/>
    <w:multiLevelType w:val="hybridMultilevel"/>
    <w:tmpl w:val="99922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217B1F"/>
    <w:multiLevelType w:val="hybridMultilevel"/>
    <w:tmpl w:val="E6A2639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F176CC"/>
    <w:multiLevelType w:val="hybridMultilevel"/>
    <w:tmpl w:val="98267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0CF748B"/>
    <w:multiLevelType w:val="hybridMultilevel"/>
    <w:tmpl w:val="73B459A6"/>
    <w:lvl w:ilvl="0" w:tplc="041F0001">
      <w:start w:val="1"/>
      <w:numFmt w:val="bullet"/>
      <w:lvlText w:val=""/>
      <w:lvlJc w:val="left"/>
      <w:pPr>
        <w:ind w:left="2704" w:hanging="360"/>
      </w:pPr>
      <w:rPr>
        <w:rFonts w:ascii="Symbol" w:hAnsi="Symbol" w:hint="default"/>
      </w:rPr>
    </w:lvl>
    <w:lvl w:ilvl="1" w:tplc="041F0003" w:tentative="1">
      <w:start w:val="1"/>
      <w:numFmt w:val="bullet"/>
      <w:lvlText w:val="o"/>
      <w:lvlJc w:val="left"/>
      <w:pPr>
        <w:ind w:left="3424" w:hanging="360"/>
      </w:pPr>
      <w:rPr>
        <w:rFonts w:ascii="Courier New" w:hAnsi="Courier New" w:cs="Courier New" w:hint="default"/>
      </w:rPr>
    </w:lvl>
    <w:lvl w:ilvl="2" w:tplc="041F0005" w:tentative="1">
      <w:start w:val="1"/>
      <w:numFmt w:val="bullet"/>
      <w:lvlText w:val=""/>
      <w:lvlJc w:val="left"/>
      <w:pPr>
        <w:ind w:left="4144" w:hanging="360"/>
      </w:pPr>
      <w:rPr>
        <w:rFonts w:ascii="Wingdings" w:hAnsi="Wingdings" w:hint="default"/>
      </w:rPr>
    </w:lvl>
    <w:lvl w:ilvl="3" w:tplc="041F0001" w:tentative="1">
      <w:start w:val="1"/>
      <w:numFmt w:val="bullet"/>
      <w:lvlText w:val=""/>
      <w:lvlJc w:val="left"/>
      <w:pPr>
        <w:ind w:left="4864" w:hanging="360"/>
      </w:pPr>
      <w:rPr>
        <w:rFonts w:ascii="Symbol" w:hAnsi="Symbol" w:hint="default"/>
      </w:rPr>
    </w:lvl>
    <w:lvl w:ilvl="4" w:tplc="041F0003" w:tentative="1">
      <w:start w:val="1"/>
      <w:numFmt w:val="bullet"/>
      <w:lvlText w:val="o"/>
      <w:lvlJc w:val="left"/>
      <w:pPr>
        <w:ind w:left="5584" w:hanging="360"/>
      </w:pPr>
      <w:rPr>
        <w:rFonts w:ascii="Courier New" w:hAnsi="Courier New" w:cs="Courier New" w:hint="default"/>
      </w:rPr>
    </w:lvl>
    <w:lvl w:ilvl="5" w:tplc="041F0005" w:tentative="1">
      <w:start w:val="1"/>
      <w:numFmt w:val="bullet"/>
      <w:lvlText w:val=""/>
      <w:lvlJc w:val="left"/>
      <w:pPr>
        <w:ind w:left="6304" w:hanging="360"/>
      </w:pPr>
      <w:rPr>
        <w:rFonts w:ascii="Wingdings" w:hAnsi="Wingdings" w:hint="default"/>
      </w:rPr>
    </w:lvl>
    <w:lvl w:ilvl="6" w:tplc="041F0001" w:tentative="1">
      <w:start w:val="1"/>
      <w:numFmt w:val="bullet"/>
      <w:lvlText w:val=""/>
      <w:lvlJc w:val="left"/>
      <w:pPr>
        <w:ind w:left="7024" w:hanging="360"/>
      </w:pPr>
      <w:rPr>
        <w:rFonts w:ascii="Symbol" w:hAnsi="Symbol" w:hint="default"/>
      </w:rPr>
    </w:lvl>
    <w:lvl w:ilvl="7" w:tplc="041F0003" w:tentative="1">
      <w:start w:val="1"/>
      <w:numFmt w:val="bullet"/>
      <w:lvlText w:val="o"/>
      <w:lvlJc w:val="left"/>
      <w:pPr>
        <w:ind w:left="7744" w:hanging="360"/>
      </w:pPr>
      <w:rPr>
        <w:rFonts w:ascii="Courier New" w:hAnsi="Courier New" w:cs="Courier New" w:hint="default"/>
      </w:rPr>
    </w:lvl>
    <w:lvl w:ilvl="8" w:tplc="041F0005" w:tentative="1">
      <w:start w:val="1"/>
      <w:numFmt w:val="bullet"/>
      <w:lvlText w:val=""/>
      <w:lvlJc w:val="left"/>
      <w:pPr>
        <w:ind w:left="8464" w:hanging="360"/>
      </w:pPr>
      <w:rPr>
        <w:rFonts w:ascii="Wingdings" w:hAnsi="Wingdings" w:hint="default"/>
      </w:rPr>
    </w:lvl>
  </w:abstractNum>
  <w:abstractNum w:abstractNumId="25" w15:restartNumberingAfterBreak="0">
    <w:nsid w:val="730C6F24"/>
    <w:multiLevelType w:val="hybridMultilevel"/>
    <w:tmpl w:val="FB408AE4"/>
    <w:lvl w:ilvl="0" w:tplc="041F0001">
      <w:start w:val="1"/>
      <w:numFmt w:val="bullet"/>
      <w:lvlText w:val=""/>
      <w:lvlJc w:val="left"/>
      <w:pPr>
        <w:ind w:left="2704" w:hanging="360"/>
      </w:pPr>
      <w:rPr>
        <w:rFonts w:ascii="Symbol" w:hAnsi="Symbol" w:hint="default"/>
      </w:rPr>
    </w:lvl>
    <w:lvl w:ilvl="1" w:tplc="041F0003" w:tentative="1">
      <w:start w:val="1"/>
      <w:numFmt w:val="bullet"/>
      <w:lvlText w:val="o"/>
      <w:lvlJc w:val="left"/>
      <w:pPr>
        <w:ind w:left="3424" w:hanging="360"/>
      </w:pPr>
      <w:rPr>
        <w:rFonts w:ascii="Courier New" w:hAnsi="Courier New" w:cs="Courier New" w:hint="default"/>
      </w:rPr>
    </w:lvl>
    <w:lvl w:ilvl="2" w:tplc="041F0005" w:tentative="1">
      <w:start w:val="1"/>
      <w:numFmt w:val="bullet"/>
      <w:lvlText w:val=""/>
      <w:lvlJc w:val="left"/>
      <w:pPr>
        <w:ind w:left="4144" w:hanging="360"/>
      </w:pPr>
      <w:rPr>
        <w:rFonts w:ascii="Wingdings" w:hAnsi="Wingdings" w:hint="default"/>
      </w:rPr>
    </w:lvl>
    <w:lvl w:ilvl="3" w:tplc="041F0001" w:tentative="1">
      <w:start w:val="1"/>
      <w:numFmt w:val="bullet"/>
      <w:lvlText w:val=""/>
      <w:lvlJc w:val="left"/>
      <w:pPr>
        <w:ind w:left="4864" w:hanging="360"/>
      </w:pPr>
      <w:rPr>
        <w:rFonts w:ascii="Symbol" w:hAnsi="Symbol" w:hint="default"/>
      </w:rPr>
    </w:lvl>
    <w:lvl w:ilvl="4" w:tplc="041F0003" w:tentative="1">
      <w:start w:val="1"/>
      <w:numFmt w:val="bullet"/>
      <w:lvlText w:val="o"/>
      <w:lvlJc w:val="left"/>
      <w:pPr>
        <w:ind w:left="5584" w:hanging="360"/>
      </w:pPr>
      <w:rPr>
        <w:rFonts w:ascii="Courier New" w:hAnsi="Courier New" w:cs="Courier New" w:hint="default"/>
      </w:rPr>
    </w:lvl>
    <w:lvl w:ilvl="5" w:tplc="041F0005" w:tentative="1">
      <w:start w:val="1"/>
      <w:numFmt w:val="bullet"/>
      <w:lvlText w:val=""/>
      <w:lvlJc w:val="left"/>
      <w:pPr>
        <w:ind w:left="6304" w:hanging="360"/>
      </w:pPr>
      <w:rPr>
        <w:rFonts w:ascii="Wingdings" w:hAnsi="Wingdings" w:hint="default"/>
      </w:rPr>
    </w:lvl>
    <w:lvl w:ilvl="6" w:tplc="041F0001" w:tentative="1">
      <w:start w:val="1"/>
      <w:numFmt w:val="bullet"/>
      <w:lvlText w:val=""/>
      <w:lvlJc w:val="left"/>
      <w:pPr>
        <w:ind w:left="7024" w:hanging="360"/>
      </w:pPr>
      <w:rPr>
        <w:rFonts w:ascii="Symbol" w:hAnsi="Symbol" w:hint="default"/>
      </w:rPr>
    </w:lvl>
    <w:lvl w:ilvl="7" w:tplc="041F0003" w:tentative="1">
      <w:start w:val="1"/>
      <w:numFmt w:val="bullet"/>
      <w:lvlText w:val="o"/>
      <w:lvlJc w:val="left"/>
      <w:pPr>
        <w:ind w:left="7744" w:hanging="360"/>
      </w:pPr>
      <w:rPr>
        <w:rFonts w:ascii="Courier New" w:hAnsi="Courier New" w:cs="Courier New" w:hint="default"/>
      </w:rPr>
    </w:lvl>
    <w:lvl w:ilvl="8" w:tplc="041F0005" w:tentative="1">
      <w:start w:val="1"/>
      <w:numFmt w:val="bullet"/>
      <w:lvlText w:val=""/>
      <w:lvlJc w:val="left"/>
      <w:pPr>
        <w:ind w:left="8464"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20"/>
  </w:num>
  <w:num w:numId="12">
    <w:abstractNumId w:val="13"/>
  </w:num>
  <w:num w:numId="13">
    <w:abstractNumId w:val="24"/>
  </w:num>
  <w:num w:numId="14">
    <w:abstractNumId w:val="25"/>
  </w:num>
  <w:num w:numId="15">
    <w:abstractNumId w:val="15"/>
  </w:num>
  <w:num w:numId="16">
    <w:abstractNumId w:val="9"/>
  </w:num>
  <w:num w:numId="17">
    <w:abstractNumId w:val="22"/>
  </w:num>
  <w:num w:numId="18">
    <w:abstractNumId w:val="19"/>
  </w:num>
  <w:num w:numId="19">
    <w:abstractNumId w:val="14"/>
  </w:num>
  <w:num w:numId="20">
    <w:abstractNumId w:val="18"/>
  </w:num>
  <w:num w:numId="21">
    <w:abstractNumId w:val="10"/>
  </w:num>
  <w:num w:numId="22">
    <w:abstractNumId w:val="17"/>
  </w:num>
  <w:num w:numId="23">
    <w:abstractNumId w:val="16"/>
  </w:num>
  <w:num w:numId="24">
    <w:abstractNumId w:val="21"/>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2072"/>
    <w:rsid w:val="004100DC"/>
    <w:rsid w:val="0048507D"/>
    <w:rsid w:val="00540D08"/>
    <w:rsid w:val="00585188"/>
    <w:rsid w:val="005F3AB1"/>
    <w:rsid w:val="006A524B"/>
    <w:rsid w:val="00717E3B"/>
    <w:rsid w:val="00841072"/>
    <w:rsid w:val="00903072"/>
    <w:rsid w:val="009542D5"/>
    <w:rsid w:val="00A340B0"/>
    <w:rsid w:val="00AA1D8D"/>
    <w:rsid w:val="00B47730"/>
    <w:rsid w:val="00CB0664"/>
    <w:rsid w:val="00D40AFF"/>
    <w:rsid w:val="00E76388"/>
    <w:rsid w:val="00F170E0"/>
    <w:rsid w:val="00F27892"/>
    <w:rsid w:val="00F54C34"/>
    <w:rsid w:val="00FC693F"/>
    <w:rsid w:val="00FF5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48430"/>
  <w14:defaultImageDpi w14:val="300"/>
  <w15:docId w15:val="{63EA6950-6613-47BB-B10C-9A95D4C6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2801</Words>
  <Characters>15968</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Derya KURTULUŞ</cp:lastModifiedBy>
  <cp:revision>13</cp:revision>
  <dcterms:created xsi:type="dcterms:W3CDTF">2026-04-21T08:55:00Z</dcterms:created>
  <dcterms:modified xsi:type="dcterms:W3CDTF">2026-04-21T09:20:00Z</dcterms:modified>
  <cp:category/>
</cp:coreProperties>
</file>